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EEF8" w14:textId="4F89D487" w:rsidR="00A92879" w:rsidRPr="00A92879" w:rsidRDefault="00A92879" w:rsidP="000B1DA0">
      <w:pPr>
        <w:pStyle w:val="Style1"/>
        <w:spacing w:line="276" w:lineRule="auto"/>
        <w:jc w:val="center"/>
        <w:rPr>
          <w:caps/>
          <w:lang w:val="en-US"/>
        </w:rPr>
      </w:pPr>
      <w:r w:rsidRPr="00A92879">
        <w:rPr>
          <w:b/>
          <w:caps/>
        </w:rPr>
        <w:t xml:space="preserve">Эгэл нарсан ойн тархалт, Экологи, </w:t>
      </w:r>
      <w:r w:rsidR="00A55814">
        <w:rPr>
          <w:b/>
          <w:caps/>
          <w:lang w:val="en-US"/>
        </w:rPr>
        <w:t xml:space="preserve"> </w:t>
      </w:r>
      <w:r w:rsidRPr="00A92879">
        <w:rPr>
          <w:b/>
          <w:caps/>
        </w:rPr>
        <w:t>биологийн онцлог</w:t>
      </w:r>
    </w:p>
    <w:p w14:paraId="192955C5" w14:textId="77777777" w:rsidR="000B1DA0" w:rsidRDefault="003E363D" w:rsidP="000B1DA0">
      <w:pPr>
        <w:spacing w:before="120" w:line="276" w:lineRule="auto"/>
        <w:ind w:firstLine="720"/>
        <w:jc w:val="both"/>
        <w:rPr>
          <w:rFonts w:cs="Times New Roman"/>
          <w:lang w:val="mn-MN"/>
        </w:rPr>
      </w:pPr>
      <w:r>
        <w:rPr>
          <w:rFonts w:cs="Times New Roman"/>
        </w:rPr>
        <w:t xml:space="preserve"> </w:t>
      </w:r>
      <w:r w:rsidR="00CA506A" w:rsidRPr="007166CE">
        <w:rPr>
          <w:rFonts w:cs="Times New Roman"/>
          <w:lang w:val="mn-MN"/>
        </w:rPr>
        <w:t xml:space="preserve">Эгэл нарс нь нүцгэн үртний хүрээ (Gymnospеrmae), </w:t>
      </w:r>
      <w:r w:rsidR="00CA506A">
        <w:rPr>
          <w:rFonts w:cs="Times New Roman"/>
          <w:lang w:val="mn-MN"/>
        </w:rPr>
        <w:t xml:space="preserve">шилмүүстний анги </w:t>
      </w:r>
      <w:r w:rsidR="00CA506A">
        <w:rPr>
          <w:rFonts w:cs="Times New Roman"/>
        </w:rPr>
        <w:t xml:space="preserve">(Coniferales), </w:t>
      </w:r>
      <w:r w:rsidR="00CA506A" w:rsidRPr="007166CE">
        <w:rPr>
          <w:rFonts w:cs="Times New Roman"/>
          <w:lang w:val="mn-MN"/>
        </w:rPr>
        <w:t xml:space="preserve">боргоцойтны </w:t>
      </w:r>
      <w:r w:rsidR="00CA506A">
        <w:rPr>
          <w:rFonts w:cs="Times New Roman"/>
          <w:lang w:val="mn-MN"/>
        </w:rPr>
        <w:t>баг</w:t>
      </w:r>
      <w:r w:rsidR="00CA506A" w:rsidRPr="007166CE">
        <w:rPr>
          <w:rFonts w:cs="Times New Roman"/>
          <w:lang w:val="mn-MN"/>
        </w:rPr>
        <w:t xml:space="preserve"> (Conifеra</w:t>
      </w:r>
      <w:r w:rsidR="00CA506A">
        <w:rPr>
          <w:rFonts w:cs="Times New Roman"/>
          <w:lang w:val="mn-MN"/>
        </w:rPr>
        <w:t>e</w:t>
      </w:r>
      <w:r w:rsidR="00CA506A" w:rsidRPr="007166CE">
        <w:rPr>
          <w:rFonts w:cs="Times New Roman"/>
          <w:lang w:val="mn-MN"/>
        </w:rPr>
        <w:t>), нарсны овог (Pinacеaе), нарсны төрөлд (Pinus) хамаарна.</w:t>
      </w:r>
      <w:r w:rsidR="00CA506A" w:rsidRPr="00F96B54">
        <w:rPr>
          <w:rFonts w:cs="Times New Roman"/>
          <w:color w:val="C00000"/>
          <w:lang w:val="mn-MN"/>
        </w:rPr>
        <w:t xml:space="preserve"> </w:t>
      </w:r>
      <w:r w:rsidR="00CA506A" w:rsidRPr="00E452AB">
        <w:rPr>
          <w:rFonts w:cs="Times New Roman"/>
          <w:lang w:val="mn-MN"/>
        </w:rPr>
        <w:t>Нарсны овог нь шилмүүст ургамлын хамгийн том овог бөгөөд 10 төрөлд хамаарах 250 гаруй зүйл</w:t>
      </w:r>
      <w:r w:rsidR="00CA506A">
        <w:rPr>
          <w:rFonts w:cs="Times New Roman"/>
          <w:lang w:val="mn-MN"/>
        </w:rPr>
        <w:t>ээс бүрдэ</w:t>
      </w:r>
      <w:r w:rsidR="009255C9">
        <w:rPr>
          <w:rFonts w:cs="Times New Roman"/>
          <w:lang w:val="mn-MN"/>
        </w:rPr>
        <w:t xml:space="preserve">н </w:t>
      </w:r>
      <w:r w:rsidR="00CA506A">
        <w:rPr>
          <w:rFonts w:cs="Times New Roman"/>
          <w:lang w:val="mn-MN"/>
        </w:rPr>
        <w:t>дэл</w:t>
      </w:r>
      <w:r w:rsidR="00CA506A" w:rsidRPr="00E452AB">
        <w:rPr>
          <w:rFonts w:cs="Times New Roman"/>
          <w:lang w:val="mn-MN"/>
        </w:rPr>
        <w:t>хийн бөмбөрцгийн хой</w:t>
      </w:r>
      <w:r w:rsidR="00CA506A">
        <w:rPr>
          <w:rFonts w:cs="Times New Roman"/>
          <w:lang w:val="mn-MN"/>
        </w:rPr>
        <w:t xml:space="preserve">д сэрүүн бүсэд </w:t>
      </w:r>
      <w:r w:rsidR="009255C9">
        <w:rPr>
          <w:rFonts w:cs="Times New Roman"/>
          <w:lang w:val="mn-MN"/>
        </w:rPr>
        <w:t>тархан</w:t>
      </w:r>
      <w:r w:rsidR="00CA506A">
        <w:rPr>
          <w:rFonts w:cs="Times New Roman"/>
          <w:lang w:val="mn-MN"/>
        </w:rPr>
        <w:t xml:space="preserve"> ургана. </w:t>
      </w:r>
    </w:p>
    <w:p w14:paraId="70DD7A14" w14:textId="6DA97639" w:rsidR="00A92879" w:rsidRDefault="0090427E" w:rsidP="000B1DA0">
      <w:pPr>
        <w:spacing w:before="120" w:line="276" w:lineRule="auto"/>
        <w:ind w:firstLine="720"/>
        <w:jc w:val="both"/>
        <w:rPr>
          <w:rFonts w:cs="Times New Roman"/>
          <w:lang w:val="mn-MN"/>
        </w:rPr>
      </w:pPr>
      <w:r>
        <w:rPr>
          <w:rFonts w:cs="Times New Roman"/>
          <w:lang w:val="mn-MN"/>
        </w:rPr>
        <w:t>Ургах орчны хувьд</w:t>
      </w:r>
      <w:r w:rsidR="00A92879" w:rsidRPr="00E452AB">
        <w:rPr>
          <w:rFonts w:cs="Times New Roman"/>
          <w:lang w:val="mn-MN"/>
        </w:rPr>
        <w:t xml:space="preserve"> халуун, хүйтэнд харьцангуй тэсвэртэй, ямар</w:t>
      </w:r>
      <w:r w:rsidR="009255C9">
        <w:rPr>
          <w:rFonts w:cs="Times New Roman"/>
          <w:lang w:val="mn-MN"/>
        </w:rPr>
        <w:t xml:space="preserve"> </w:t>
      </w:r>
      <w:r w:rsidR="00A92879" w:rsidRPr="00E452AB">
        <w:rPr>
          <w:rFonts w:cs="Times New Roman"/>
          <w:lang w:val="mn-MN"/>
        </w:rPr>
        <w:t>ч хөрсөнд ургах чадвартай, байгаль, хөрс хамгаалах, уур амьсгал зөөлрүүлэх</w:t>
      </w:r>
      <w:r w:rsidR="00A92879" w:rsidRPr="00E452AB">
        <w:rPr>
          <w:rFonts w:cs="Times New Roman"/>
        </w:rPr>
        <w:t xml:space="preserve"> </w:t>
      </w:r>
      <w:r w:rsidR="00A92879" w:rsidRPr="00E452AB">
        <w:rPr>
          <w:rFonts w:cs="Times New Roman"/>
          <w:lang w:val="mn-MN"/>
        </w:rPr>
        <w:t>ач холбогдолтой, ой үүсгэгч үнэт модлог бүхий модны нэг бөгөөд</w:t>
      </w:r>
      <w:r w:rsidR="00A92879" w:rsidRPr="00E452AB">
        <w:rPr>
          <w:rFonts w:cs="Times New Roman"/>
        </w:rPr>
        <w:t xml:space="preserve"> </w:t>
      </w:r>
      <w:r w:rsidR="00A92879" w:rsidRPr="00E452AB">
        <w:rPr>
          <w:rFonts w:cs="Times New Roman"/>
          <w:lang w:val="mn-MN"/>
        </w:rPr>
        <w:t>дэлхийд хамгийн их</w:t>
      </w:r>
      <w:r w:rsidR="00A92879" w:rsidRPr="00E452AB">
        <w:rPr>
          <w:rFonts w:cs="Times New Roman"/>
        </w:rPr>
        <w:t xml:space="preserve"> </w:t>
      </w:r>
      <w:r w:rsidR="00A92879" w:rsidRPr="00E452AB">
        <w:rPr>
          <w:rFonts w:cs="Times New Roman"/>
          <w:lang w:val="mn-MN"/>
        </w:rPr>
        <w:t>газар нутагт тархан</w:t>
      </w:r>
      <w:r w:rsidR="00A92879" w:rsidRPr="00E452AB">
        <w:rPr>
          <w:rFonts w:cs="Times New Roman"/>
        </w:rPr>
        <w:t xml:space="preserve"> </w:t>
      </w:r>
      <w:r w:rsidR="00A92879" w:rsidRPr="00E452AB">
        <w:rPr>
          <w:rFonts w:cs="Times New Roman"/>
          <w:lang w:val="mn-MN"/>
        </w:rPr>
        <w:t>ургах ба</w:t>
      </w:r>
      <w:r w:rsidR="00A92879" w:rsidRPr="00E452AB">
        <w:rPr>
          <w:rFonts w:cs="Times New Roman"/>
        </w:rPr>
        <w:t xml:space="preserve"> </w:t>
      </w:r>
      <w:r w:rsidR="00A92879" w:rsidRPr="00E452AB">
        <w:rPr>
          <w:rFonts w:cs="Times New Roman"/>
          <w:lang w:val="mn-MN"/>
        </w:rPr>
        <w:t>экологийн хувьд элс</w:t>
      </w:r>
      <w:r w:rsidR="00A92879" w:rsidRPr="00E452AB">
        <w:rPr>
          <w:rFonts w:cs="Times New Roman"/>
        </w:rPr>
        <w:t xml:space="preserve"> </w:t>
      </w:r>
      <w:r w:rsidR="00A92879" w:rsidRPr="00E452AB">
        <w:rPr>
          <w:rFonts w:cs="Times New Roman"/>
          <w:lang w:val="mn-MN"/>
        </w:rPr>
        <w:t>болон намгархаг хөрстэй, хайрга чулуурхаг хатуу ширүүн нөхцөлд ч дасан зохицож, ургах чадвартай юм. Тийм ч учраас бусад төрлийн нарсыг бодвол газарзүйн тархацын хувьд өргөн тархалттай ба Европ болон Ази тивийн тайгын, тайгархаг бүсийн ойг бүрдүүлэгч зонхилох зүйл болдог</w:t>
      </w:r>
      <w:r w:rsidR="00BD1F14">
        <w:rPr>
          <w:rFonts w:cs="Times New Roman"/>
        </w:rPr>
        <w:t xml:space="preserve"> </w:t>
      </w:r>
      <w:r w:rsidR="00BD1F14">
        <w:rPr>
          <w:rFonts w:cs="Times New Roman"/>
          <w:lang w:val="mn-MN"/>
        </w:rPr>
        <w:t>байна</w:t>
      </w:r>
      <w:r w:rsidR="00A92879" w:rsidRPr="00E452AB">
        <w:rPr>
          <w:rFonts w:cs="Times New Roman"/>
          <w:lang w:val="mn-MN"/>
        </w:rPr>
        <w:t>.</w:t>
      </w:r>
    </w:p>
    <w:p w14:paraId="5BA4176A" w14:textId="489C5287" w:rsidR="008B1520" w:rsidRDefault="008B1520" w:rsidP="000B1DA0">
      <w:pPr>
        <w:spacing w:before="120" w:line="276" w:lineRule="auto"/>
        <w:jc w:val="center"/>
        <w:rPr>
          <w:rFonts w:cs="Times New Roman"/>
          <w:lang w:val="mn-MN"/>
        </w:rPr>
      </w:pPr>
      <w:r>
        <w:rPr>
          <w:noProof/>
        </w:rPr>
        <w:drawing>
          <wp:inline distT="0" distB="0" distL="0" distR="0" wp14:anchorId="033DBA7B" wp14:editId="4388019E">
            <wp:extent cx="3656558" cy="2743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530" cy="2750681"/>
                    </a:xfrm>
                    <a:prstGeom prst="rect">
                      <a:avLst/>
                    </a:prstGeom>
                    <a:noFill/>
                    <a:ln>
                      <a:noFill/>
                    </a:ln>
                  </pic:spPr>
                </pic:pic>
              </a:graphicData>
            </a:graphic>
          </wp:inline>
        </w:drawing>
      </w:r>
    </w:p>
    <w:p w14:paraId="7BA1573C" w14:textId="77777777" w:rsidR="00A92879" w:rsidRPr="00E452AB" w:rsidRDefault="00A92879" w:rsidP="000B1DA0">
      <w:pPr>
        <w:spacing w:line="276" w:lineRule="auto"/>
        <w:ind w:firstLine="720"/>
        <w:jc w:val="both"/>
        <w:rPr>
          <w:rFonts w:cs="Times New Roman"/>
        </w:rPr>
      </w:pPr>
      <w:r w:rsidRPr="00E452AB">
        <w:rPr>
          <w:rFonts w:cs="Times New Roman"/>
          <w:lang w:val="mn-MN"/>
        </w:rPr>
        <w:t>Эгэл нарс нь баруун талдаа Баруун уртрагийн 10</w:t>
      </w:r>
      <w:r w:rsidRPr="00E452AB">
        <w:rPr>
          <w:rFonts w:cs="Times New Roman"/>
          <w:vertAlign w:val="superscript"/>
          <w:lang w:val="mn-MN"/>
        </w:rPr>
        <w:t>0</w:t>
      </w:r>
      <w:r w:rsidRPr="00E452AB">
        <w:rPr>
          <w:rFonts w:cs="Times New Roman"/>
          <w:lang w:val="mn-MN"/>
        </w:rPr>
        <w:t xml:space="preserve"> (</w:t>
      </w:r>
      <w:r>
        <w:rPr>
          <w:rFonts w:cs="Times New Roman"/>
          <w:lang w:val="mn-MN"/>
        </w:rPr>
        <w:t>Ис</w:t>
      </w:r>
      <w:r w:rsidRPr="00E452AB">
        <w:rPr>
          <w:rFonts w:cs="Times New Roman"/>
          <w:lang w:val="mn-MN"/>
        </w:rPr>
        <w:t>пани), зүүн талдаа зүүн уртрагийн 140</w:t>
      </w:r>
      <w:r w:rsidRPr="00E452AB">
        <w:rPr>
          <w:rFonts w:cs="Times New Roman"/>
          <w:vertAlign w:val="superscript"/>
          <w:lang w:val="mn-MN"/>
        </w:rPr>
        <w:t>0</w:t>
      </w:r>
      <w:r w:rsidRPr="00E452AB">
        <w:rPr>
          <w:rFonts w:cs="Times New Roman"/>
          <w:lang w:val="mn-MN"/>
        </w:rPr>
        <w:t xml:space="preserve"> (Сибирь), хойд зах нь умард өргөргийн 70</w:t>
      </w:r>
      <w:r w:rsidRPr="00E452AB">
        <w:rPr>
          <w:rFonts w:cs="Times New Roman"/>
          <w:vertAlign w:val="superscript"/>
          <w:lang w:val="mn-MN"/>
        </w:rPr>
        <w:t>0</w:t>
      </w:r>
      <w:r w:rsidRPr="00E452AB">
        <w:rPr>
          <w:rFonts w:cs="Times New Roman"/>
          <w:lang w:val="mn-MN"/>
        </w:rPr>
        <w:t xml:space="preserve"> (Швед, Финлянд, Норвег), өмнөд зах нь өмнөд өргөргийн 30</w:t>
      </w:r>
      <w:r w:rsidRPr="00E452AB">
        <w:rPr>
          <w:rFonts w:cs="Times New Roman"/>
          <w:vertAlign w:val="superscript"/>
          <w:lang w:val="mn-MN"/>
        </w:rPr>
        <w:t>0</w:t>
      </w:r>
      <w:r w:rsidRPr="00E452AB">
        <w:rPr>
          <w:rFonts w:cs="Times New Roman"/>
          <w:lang w:val="mn-MN"/>
        </w:rPr>
        <w:t xml:space="preserve">-ын (Турк) хооронд тархсан. Ихэнх нь </w:t>
      </w:r>
      <w:r w:rsidR="009255C9">
        <w:rPr>
          <w:rFonts w:cs="Times New Roman"/>
          <w:lang w:val="mn-MN"/>
        </w:rPr>
        <w:t>ОХУ</w:t>
      </w:r>
      <w:r w:rsidRPr="00E452AB">
        <w:rPr>
          <w:rFonts w:cs="Times New Roman"/>
          <w:lang w:val="mn-MN"/>
        </w:rPr>
        <w:t xml:space="preserve">-ын нутагт тархсан бөгөөд </w:t>
      </w:r>
      <w:r w:rsidR="009255C9">
        <w:rPr>
          <w:rFonts w:cs="Times New Roman"/>
          <w:lang w:val="mn-MN"/>
        </w:rPr>
        <w:t>нийт</w:t>
      </w:r>
      <w:r w:rsidRPr="00E452AB">
        <w:rPr>
          <w:rFonts w:cs="Times New Roman"/>
          <w:lang w:val="mn-MN"/>
        </w:rPr>
        <w:t xml:space="preserve"> 114.2 сая га талбайг эзэлнэ. Зүүн талаараа БНХАУ-ын Зүүн хойд хэсэг, Орос улсын Охотын тэнгис хүрч, баруун хойд талаараа Скандинавын хойг, Британийн арал, тухайлбал Шотландын баруун, Норвегийн баруун хойд хэсэг, Францын далай орчмын Альпын салбар уулсаар та</w:t>
      </w:r>
      <w:r w:rsidR="009255C9">
        <w:rPr>
          <w:rFonts w:cs="Times New Roman"/>
          <w:lang w:val="mn-MN"/>
        </w:rPr>
        <w:t>рхан ургана</w:t>
      </w:r>
      <w:r w:rsidRPr="00E452AB">
        <w:rPr>
          <w:rFonts w:cs="Times New Roman"/>
          <w:lang w:val="mn-MN"/>
        </w:rPr>
        <w:t>. Баруун урд талаараа Испанийн Андалузин дэх Сиера-Невада ууланд ургана</w:t>
      </w:r>
      <w:r w:rsidR="009255C9">
        <w:rPr>
          <w:rFonts w:cs="Times New Roman"/>
          <w:lang w:val="mn-MN"/>
        </w:rPr>
        <w:t xml:space="preserve"> </w:t>
      </w:r>
      <w:r w:rsidRPr="00E452AB">
        <w:rPr>
          <w:rFonts w:cs="Times New Roman"/>
          <w:lang w:val="mn-MN"/>
        </w:rPr>
        <w:t>(Древесн</w:t>
      </w:r>
      <w:r>
        <w:rPr>
          <w:rFonts w:cs="Times New Roman"/>
          <w:lang w:val="mn-MN"/>
        </w:rPr>
        <w:t>ые породы мира, т.2</w:t>
      </w:r>
      <w:r w:rsidRPr="00E452AB">
        <w:rPr>
          <w:rFonts w:cs="Times New Roman"/>
          <w:lang w:val="mn-MN"/>
        </w:rPr>
        <w:t xml:space="preserve">). </w:t>
      </w:r>
    </w:p>
    <w:p w14:paraId="779C904E" w14:textId="77777777" w:rsidR="00CA506A" w:rsidRPr="0090427E" w:rsidRDefault="00A92879" w:rsidP="000B1DA0">
      <w:pPr>
        <w:pStyle w:val="BodyText"/>
        <w:spacing w:line="276" w:lineRule="auto"/>
        <w:ind w:firstLine="720"/>
        <w:rPr>
          <w:rFonts w:ascii="Times New Roman" w:hAnsi="Times New Roman" w:cs="Times New Roman"/>
          <w:lang w:val="mn-MN"/>
        </w:rPr>
      </w:pPr>
      <w:r w:rsidRPr="00E452AB">
        <w:rPr>
          <w:rFonts w:ascii="Times New Roman" w:hAnsi="Times New Roman" w:cs="Times New Roman"/>
          <w:lang w:val="mn-MN"/>
        </w:rPr>
        <w:t xml:space="preserve">Монгол орон далайгаас хэт алслагдан, Төв Азийн өндөр хэсэгт, Алтай, Саян, Яблон, Хинганы өндөр уулсаар хүрээлэгдэн, Говийн их цөлийн хойд зах, мөнх цэвдгийн урд үзүүрийг өөртөө агуулан орших тул уур амьсгалын хувьд нэн өвөрмөц нөхцөлтэй болж, улмаар Сэрүүн бүсийн (бореал) ойн гол төлөөлөгчдийн нэг эгэл нарсан ой </w:t>
      </w:r>
      <w:r>
        <w:rPr>
          <w:rFonts w:ascii="Times New Roman" w:hAnsi="Times New Roman" w:cs="Times New Roman"/>
          <w:lang w:val="mn-MN"/>
        </w:rPr>
        <w:t xml:space="preserve">нь </w:t>
      </w:r>
      <w:r w:rsidRPr="00E452AB">
        <w:rPr>
          <w:rFonts w:ascii="Times New Roman" w:hAnsi="Times New Roman" w:cs="Times New Roman"/>
          <w:lang w:val="mn-MN"/>
        </w:rPr>
        <w:t>манай орны нөхцөлд үргэлжилсэн байдалтай бус, экологийн илүү зохистойг даган</w:t>
      </w:r>
      <w:r w:rsidR="00D51EE6">
        <w:rPr>
          <w:rFonts w:ascii="Times New Roman" w:hAnsi="Times New Roman" w:cs="Times New Roman"/>
          <w:lang w:val="mn-MN"/>
        </w:rPr>
        <w:t xml:space="preserve"> </w:t>
      </w:r>
      <w:r w:rsidR="009255C9">
        <w:rPr>
          <w:rFonts w:ascii="Times New Roman" w:hAnsi="Times New Roman" w:cs="Times New Roman"/>
          <w:lang w:val="mn-MN"/>
        </w:rPr>
        <w:t>тарх</w:t>
      </w:r>
      <w:r w:rsidR="00D51EE6">
        <w:rPr>
          <w:rFonts w:ascii="Times New Roman" w:hAnsi="Times New Roman" w:cs="Times New Roman"/>
          <w:lang w:val="mn-MN"/>
        </w:rPr>
        <w:t xml:space="preserve">ан </w:t>
      </w:r>
      <w:r w:rsidR="009255C9">
        <w:rPr>
          <w:rFonts w:ascii="Times New Roman" w:hAnsi="Times New Roman" w:cs="Times New Roman"/>
          <w:lang w:val="mn-MN"/>
        </w:rPr>
        <w:t xml:space="preserve"> урга</w:t>
      </w:r>
      <w:r w:rsidR="00D51EE6">
        <w:rPr>
          <w:rFonts w:ascii="Times New Roman" w:hAnsi="Times New Roman" w:cs="Times New Roman"/>
          <w:lang w:val="mn-MN"/>
        </w:rPr>
        <w:t>даг</w:t>
      </w:r>
      <w:r w:rsidR="009255C9" w:rsidRPr="0090427E">
        <w:rPr>
          <w:rFonts w:ascii="Times New Roman" w:hAnsi="Times New Roman" w:cs="Times New Roman"/>
          <w:lang w:val="mn-MN"/>
        </w:rPr>
        <w:t>.</w:t>
      </w:r>
      <w:r w:rsidR="0090427E" w:rsidRPr="0090427E">
        <w:rPr>
          <w:rFonts w:ascii="Times New Roman" w:hAnsi="Times New Roman" w:cs="Times New Roman"/>
          <w:lang w:val="mn-MN"/>
        </w:rPr>
        <w:t xml:space="preserve"> </w:t>
      </w:r>
      <w:r w:rsidR="00D51EE6" w:rsidRPr="0090427E">
        <w:rPr>
          <w:rFonts w:ascii="Times New Roman" w:hAnsi="Times New Roman" w:cs="Times New Roman"/>
          <w:lang w:val="mn-MN"/>
        </w:rPr>
        <w:t xml:space="preserve">Майнай орны </w:t>
      </w:r>
      <w:r w:rsidR="00CA506A" w:rsidRPr="0090427E">
        <w:rPr>
          <w:rFonts w:ascii="Times New Roman" w:hAnsi="Times New Roman" w:cs="Times New Roman"/>
          <w:lang w:val="mn-MN"/>
        </w:rPr>
        <w:t xml:space="preserve"> нарсан ой нь Сибирийн нарсан ойн урд захынх нь нэгэн хэсэг бөгөөд улсын </w:t>
      </w:r>
      <w:r w:rsidR="00CA506A" w:rsidRPr="0090427E">
        <w:rPr>
          <w:rFonts w:ascii="Times New Roman" w:hAnsi="Times New Roman" w:cs="Times New Roman"/>
          <w:lang w:val="mn-MN"/>
        </w:rPr>
        <w:lastRenderedPageBreak/>
        <w:t>хойд хилийн дагуу гол төлөв Хэнтий, Хангайн нуруу, түүний салбар уулсаар тархах ба Хөвсгөлийн нурууны зүүн тал, Хэнтийн нурууны баруун, баруун хойт хэсэгт, Сэлэнгэ Орхон голын дэнж, Тужийн нарс, Хэнтийн Эгийн голын адгийн ойролцоо, Дорнод Хэнтийд Эрээний даваа ба Батширээт, Биндэр, Дадал, Баян-Адрага сумын нутагт, Монгол дагуур, Халх голын эрэг орчимд</w:t>
      </w:r>
      <w:r w:rsidR="00D51EE6" w:rsidRPr="0090427E">
        <w:rPr>
          <w:rFonts w:ascii="Times New Roman" w:hAnsi="Times New Roman" w:cs="Times New Roman"/>
          <w:lang w:val="mn-MN"/>
        </w:rPr>
        <w:t xml:space="preserve"> тархаж</w:t>
      </w:r>
      <w:r w:rsidR="00CA506A" w:rsidRPr="0090427E">
        <w:rPr>
          <w:rFonts w:ascii="Times New Roman" w:hAnsi="Times New Roman" w:cs="Times New Roman"/>
          <w:lang w:val="mn-MN"/>
        </w:rPr>
        <w:t xml:space="preserve">, Дархан цаазат Богд ууланд бага талбайгаар тархан ургах ба </w:t>
      </w:r>
      <w:r w:rsidR="00D51EE6" w:rsidRPr="0090427E">
        <w:rPr>
          <w:rFonts w:ascii="Times New Roman" w:hAnsi="Times New Roman" w:cs="Times New Roman"/>
          <w:lang w:val="mn-MN"/>
        </w:rPr>
        <w:t xml:space="preserve">Монгол орны </w:t>
      </w:r>
      <w:r w:rsidR="00CA506A" w:rsidRPr="0090427E">
        <w:rPr>
          <w:rFonts w:ascii="Times New Roman" w:hAnsi="Times New Roman" w:cs="Times New Roman"/>
          <w:lang w:val="mn-MN"/>
        </w:rPr>
        <w:t>ойн сангийн нийт талбайн 4</w:t>
      </w:r>
      <w:r w:rsidR="00CA506A" w:rsidRPr="0090427E">
        <w:rPr>
          <w:rFonts w:ascii="Times New Roman" w:hAnsi="Times New Roman" w:cs="Times New Roman"/>
        </w:rPr>
        <w:t>.</w:t>
      </w:r>
      <w:r w:rsidR="00CA506A" w:rsidRPr="0090427E">
        <w:rPr>
          <w:rFonts w:ascii="Times New Roman" w:hAnsi="Times New Roman" w:cs="Times New Roman"/>
          <w:lang w:val="mn-MN"/>
        </w:rPr>
        <w:t xml:space="preserve">17%-ийг эзлэж байна. </w:t>
      </w:r>
    </w:p>
    <w:p w14:paraId="0BD89282" w14:textId="77777777" w:rsidR="00A92879" w:rsidRPr="007B6A91" w:rsidRDefault="00A92879" w:rsidP="000B1DA0">
      <w:pPr>
        <w:pStyle w:val="BodyText"/>
        <w:spacing w:line="276" w:lineRule="auto"/>
        <w:jc w:val="center"/>
        <w:rPr>
          <w:rFonts w:ascii="Times New Roman" w:hAnsi="Times New Roman" w:cs="Times New Roman"/>
          <w:lang w:val="mn-MN"/>
        </w:rPr>
      </w:pPr>
      <w:r>
        <w:rPr>
          <w:rFonts w:ascii="Times New Roman" w:hAnsi="Times New Roman" w:cs="Times New Roman"/>
          <w:noProof/>
        </w:rPr>
        <w:drawing>
          <wp:inline distT="0" distB="0" distL="0" distR="0" wp14:anchorId="44FE7DBA" wp14:editId="722A27E0">
            <wp:extent cx="5580380" cy="2791830"/>
            <wp:effectExtent l="0" t="0" r="1270" b="8890"/>
            <wp:docPr id="13" name="Picture 13" descr="D:\UD DISS\Forest_p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D DISS\Forest_pin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2791830"/>
                    </a:xfrm>
                    <a:prstGeom prst="rect">
                      <a:avLst/>
                    </a:prstGeom>
                    <a:noFill/>
                    <a:ln>
                      <a:noFill/>
                    </a:ln>
                  </pic:spPr>
                </pic:pic>
              </a:graphicData>
            </a:graphic>
          </wp:inline>
        </w:drawing>
      </w:r>
    </w:p>
    <w:p w14:paraId="0E792AD8" w14:textId="77777777" w:rsidR="0027613E" w:rsidRDefault="0027613E" w:rsidP="000B1DA0">
      <w:pPr>
        <w:pStyle w:val="BodyText"/>
        <w:spacing w:line="276" w:lineRule="auto"/>
        <w:ind w:firstLine="720"/>
        <w:rPr>
          <w:rFonts w:ascii="Times New Roman" w:hAnsi="Times New Roman" w:cs="Times New Roman"/>
          <w:lang w:val="mn-MN"/>
        </w:rPr>
      </w:pPr>
    </w:p>
    <w:p w14:paraId="596D5AFD" w14:textId="5A9AB5B5" w:rsidR="00A92879" w:rsidRPr="00E452AB" w:rsidRDefault="00A92879" w:rsidP="000B1DA0">
      <w:pPr>
        <w:pStyle w:val="BodyText"/>
        <w:spacing w:line="276" w:lineRule="auto"/>
        <w:ind w:firstLine="720"/>
        <w:rPr>
          <w:rFonts w:ascii="Times New Roman" w:hAnsi="Times New Roman" w:cs="Times New Roman"/>
          <w:lang w:val="mn-MN"/>
        </w:rPr>
      </w:pPr>
      <w:r w:rsidRPr="00E452AB">
        <w:rPr>
          <w:rFonts w:ascii="Times New Roman" w:hAnsi="Times New Roman" w:cs="Times New Roman"/>
          <w:lang w:val="mn-MN"/>
        </w:rPr>
        <w:t>Монгол улсын нутаг дэвсгэр дээр Өвөр байгалийн уул хотгорын ой ургамалжилтын мужийн Хэнтий-Цөх, Дагуур, Жидийн хошуу уулын хээр ба ойн Хангайн ой ургамалжилтын мужийн зүүн</w:t>
      </w:r>
      <w:r w:rsidR="0090427E">
        <w:rPr>
          <w:rFonts w:ascii="Times New Roman" w:hAnsi="Times New Roman" w:cs="Times New Roman"/>
          <w:lang w:val="mn-MN"/>
        </w:rPr>
        <w:t xml:space="preserve"> хойд Хангайн хошуунд </w:t>
      </w:r>
      <w:r w:rsidRPr="00E452AB">
        <w:rPr>
          <w:rFonts w:ascii="Times New Roman" w:hAnsi="Times New Roman" w:cs="Times New Roman"/>
          <w:lang w:val="mn-MN"/>
        </w:rPr>
        <w:t>далайн түвшнээс дээш 600-1700 метрийн өндөрт та</w:t>
      </w:r>
      <w:r w:rsidR="00BD1F14">
        <w:rPr>
          <w:rFonts w:ascii="Times New Roman" w:hAnsi="Times New Roman" w:cs="Times New Roman"/>
          <w:lang w:val="mn-MN"/>
        </w:rPr>
        <w:t xml:space="preserve">рхсан </w:t>
      </w:r>
      <w:r w:rsidR="000B1DA0">
        <w:rPr>
          <w:rFonts w:ascii="Times New Roman" w:hAnsi="Times New Roman" w:cs="Times New Roman"/>
          <w:lang w:val="mn-MN"/>
        </w:rPr>
        <w:t>байна</w:t>
      </w:r>
      <w:r w:rsidRPr="00E452AB">
        <w:rPr>
          <w:rFonts w:ascii="Times New Roman" w:hAnsi="Times New Roman" w:cs="Times New Roman"/>
          <w:lang w:val="mn-MN"/>
        </w:rPr>
        <w:t>.</w:t>
      </w:r>
    </w:p>
    <w:p w14:paraId="5348706E" w14:textId="77777777" w:rsidR="0090427E" w:rsidRPr="00E452AB" w:rsidRDefault="00D51EE6" w:rsidP="000B1DA0">
      <w:pPr>
        <w:overflowPunct w:val="0"/>
        <w:autoSpaceDE w:val="0"/>
        <w:autoSpaceDN w:val="0"/>
        <w:adjustRightInd w:val="0"/>
        <w:spacing w:line="276" w:lineRule="auto"/>
        <w:ind w:firstLine="720"/>
        <w:jc w:val="both"/>
        <w:textAlignment w:val="baseline"/>
        <w:rPr>
          <w:rFonts w:cs="Times New Roman"/>
        </w:rPr>
      </w:pPr>
      <w:r>
        <w:rPr>
          <w:rFonts w:cs="Times New Roman"/>
          <w:lang w:val="mn-MN"/>
        </w:rPr>
        <w:t>Э</w:t>
      </w:r>
      <w:r w:rsidR="00A92879" w:rsidRPr="00E452AB">
        <w:rPr>
          <w:rFonts w:cs="Times New Roman"/>
          <w:lang w:val="mn-MN"/>
        </w:rPr>
        <w:t xml:space="preserve">гэл нарс </w:t>
      </w:r>
      <w:r w:rsidR="006C1DC4">
        <w:rPr>
          <w:rFonts w:cs="Times New Roman"/>
          <w:lang w:val="mn-MN"/>
        </w:rPr>
        <w:t xml:space="preserve">нь </w:t>
      </w:r>
      <w:r w:rsidR="00A92879" w:rsidRPr="00E452AB">
        <w:rPr>
          <w:rFonts w:cs="Times New Roman"/>
          <w:lang w:val="mn-MN"/>
        </w:rPr>
        <w:t>мөчрийн тайрдас</w:t>
      </w:r>
      <w:r w:rsidR="006C1DC4">
        <w:rPr>
          <w:rFonts w:cs="Times New Roman"/>
          <w:lang w:val="mn-MN"/>
        </w:rPr>
        <w:t xml:space="preserve"> болон</w:t>
      </w:r>
      <w:r w:rsidR="00A92879" w:rsidRPr="00E452AB">
        <w:rPr>
          <w:rFonts w:cs="Times New Roman"/>
          <w:lang w:val="mn-MN"/>
        </w:rPr>
        <w:t xml:space="preserve"> ногоон мөчрөөр ургах чадавхи сул тул зөвхөн үрээр ургуулж, үржүүлдэг биологийн онцлогтой</w:t>
      </w:r>
      <w:r w:rsidR="00890C19">
        <w:rPr>
          <w:rFonts w:cs="Times New Roman"/>
          <w:lang w:val="mn-MN"/>
        </w:rPr>
        <w:t xml:space="preserve">. </w:t>
      </w:r>
      <w:r w:rsidR="0090427E" w:rsidRPr="00E452AB">
        <w:rPr>
          <w:rFonts w:cs="Times New Roman"/>
          <w:lang w:val="mn-MN"/>
        </w:rPr>
        <w:t xml:space="preserve">Титмийн хэлбэрийн хувьд залуу үедээ өтгөн саглагар, нас гүйцэхдээ сийрэг аажимдаа дугуй титэмтэй болно. </w:t>
      </w:r>
      <w:r w:rsidR="009769B6">
        <w:rPr>
          <w:rFonts w:cs="Times New Roman"/>
          <w:lang w:val="mn-MN"/>
        </w:rPr>
        <w:t>Байгалийн аясаар</w:t>
      </w:r>
      <w:r w:rsidR="0090427E" w:rsidRPr="00E452AB">
        <w:rPr>
          <w:rFonts w:cs="Times New Roman"/>
          <w:lang w:val="mn-MN"/>
        </w:rPr>
        <w:t xml:space="preserve"> сэргэсэн зулзган нарс 8 наснаас эхлэн ишнийхээ доод хэсгийн мөчрөөс цэвэршдэг бол таримал ойд 10 орчим наснаас эхлэн мөчрийн цэвэршилт эхэлдэг байна. Шургааган үеийн наснаасаа ишний цэвэршилт эрчимтэй явагдан 40 настай болоход гээсэн мөчрийн ор бүрэн эдгэрнэ. Энэ үеэс эхлэн титмийн хэлбэр дугуйвтар буюу өндгөрхүү болно. </w:t>
      </w:r>
      <w:r w:rsidR="009769B6">
        <w:rPr>
          <w:rFonts w:cs="Times New Roman"/>
          <w:lang w:val="mn-MN"/>
        </w:rPr>
        <w:t xml:space="preserve">Ная </w:t>
      </w:r>
      <w:r w:rsidR="0090427E" w:rsidRPr="00E452AB">
        <w:rPr>
          <w:rFonts w:cs="Times New Roman"/>
          <w:lang w:val="mn-MN"/>
        </w:rPr>
        <w:t>орчим</w:t>
      </w:r>
      <w:r w:rsidR="009769B6">
        <w:rPr>
          <w:rFonts w:cs="Times New Roman"/>
          <w:lang w:val="mn-MN"/>
        </w:rPr>
        <w:t xml:space="preserve"> насанд</w:t>
      </w:r>
      <w:r w:rsidR="0090427E" w:rsidRPr="00E452AB">
        <w:rPr>
          <w:rFonts w:cs="Times New Roman"/>
          <w:lang w:val="mn-MN"/>
        </w:rPr>
        <w:t xml:space="preserve"> зөвхөн титмийн амьд мөчрүү</w:t>
      </w:r>
      <w:r w:rsidR="009769B6">
        <w:rPr>
          <w:rFonts w:cs="Times New Roman"/>
          <w:lang w:val="mn-MN"/>
        </w:rPr>
        <w:t xml:space="preserve">д үлдэх бөгөөд 130-150 насны </w:t>
      </w:r>
      <w:r w:rsidR="0090427E" w:rsidRPr="00E452AB">
        <w:rPr>
          <w:rFonts w:cs="Times New Roman"/>
          <w:lang w:val="mn-MN"/>
        </w:rPr>
        <w:t xml:space="preserve">үед ишнийхээ оройн хэсэгт дугуй, хагас дугуй хэлбэрийн сийрэг титэмтэй болон холтос нь ромбо </w:t>
      </w:r>
      <w:r w:rsidR="0090427E">
        <w:rPr>
          <w:rFonts w:cs="Times New Roman"/>
          <w:lang w:val="mn-MN"/>
        </w:rPr>
        <w:t xml:space="preserve">хэлбэр </w:t>
      </w:r>
      <w:r w:rsidR="0090427E" w:rsidRPr="00E452AB">
        <w:rPr>
          <w:rFonts w:cs="Times New Roman"/>
          <w:lang w:val="mn-MN"/>
        </w:rPr>
        <w:t>үүсгэн гүн хагарч цуурсан</w:t>
      </w:r>
      <w:r w:rsidR="0090427E">
        <w:rPr>
          <w:rFonts w:cs="Times New Roman"/>
          <w:lang w:val="mn-MN"/>
        </w:rPr>
        <w:t>,</w:t>
      </w:r>
      <w:r w:rsidR="0090427E" w:rsidRPr="00E452AB">
        <w:rPr>
          <w:rFonts w:cs="Times New Roman"/>
          <w:lang w:val="mn-MN"/>
        </w:rPr>
        <w:t xml:space="preserve"> саарал өнгөтэй болдог байна</w:t>
      </w:r>
      <w:r w:rsidR="0090427E">
        <w:rPr>
          <w:rFonts w:cs="Times New Roman"/>
        </w:rPr>
        <w:t>.</w:t>
      </w:r>
    </w:p>
    <w:p w14:paraId="1D0E019B" w14:textId="77777777" w:rsidR="00A92879" w:rsidRDefault="00A92879" w:rsidP="000B1DA0">
      <w:pPr>
        <w:overflowPunct w:val="0"/>
        <w:autoSpaceDE w:val="0"/>
        <w:autoSpaceDN w:val="0"/>
        <w:adjustRightInd w:val="0"/>
        <w:spacing w:line="276" w:lineRule="auto"/>
        <w:ind w:firstLine="720"/>
        <w:jc w:val="both"/>
        <w:textAlignment w:val="baseline"/>
        <w:rPr>
          <w:rFonts w:cs="Times New Roman"/>
          <w:lang w:val="mn-MN"/>
        </w:rPr>
      </w:pPr>
      <w:r w:rsidRPr="00E452AB">
        <w:rPr>
          <w:rFonts w:cs="Times New Roman"/>
          <w:lang w:val="mn-MN"/>
        </w:rPr>
        <w:t xml:space="preserve"> Нарсны залуу найлзуур ногоовтор өнгөтэй, нүцгэн гадаргатай байснаа аажмаар хүрэнтэ</w:t>
      </w:r>
      <w:r w:rsidR="0090427E">
        <w:rPr>
          <w:rFonts w:cs="Times New Roman"/>
          <w:lang w:val="mn-MN"/>
        </w:rPr>
        <w:t>х бөгөөд б</w:t>
      </w:r>
      <w:r w:rsidRPr="00E452AB">
        <w:rPr>
          <w:rFonts w:cs="Times New Roman"/>
          <w:lang w:val="mn-MN"/>
        </w:rPr>
        <w:t>огиноссон мөчрүүдээс зуны эхээр хос ногоон шилмүүсүүд үүснэ. Шилмүүс 4-7 см урт, нягт гадаргуутай хар ногоон өнг</w:t>
      </w:r>
      <w:r>
        <w:rPr>
          <w:rFonts w:cs="Times New Roman"/>
          <w:lang w:val="mn-MN"/>
        </w:rPr>
        <w:t>өтэй,</w:t>
      </w:r>
      <w:r w:rsidRPr="00E452AB">
        <w:rPr>
          <w:rFonts w:cs="Times New Roman"/>
          <w:lang w:val="mn-MN"/>
        </w:rPr>
        <w:t xml:space="preserve"> шилмүүсээ 4-6 жилд нэг удаа гөвнө. Шилмүүсний өсөлт зогсох үеэр найлзуурын үзүүрт хэд хэдэн хажуугийн нахиатай оройн нахиаг үүсгэнэ. </w:t>
      </w:r>
    </w:p>
    <w:p w14:paraId="3D606263" w14:textId="77777777" w:rsidR="0090427E" w:rsidRPr="00BD1F14" w:rsidRDefault="0090427E" w:rsidP="000B1DA0">
      <w:pPr>
        <w:spacing w:line="276" w:lineRule="auto"/>
        <w:ind w:firstLine="720"/>
        <w:jc w:val="both"/>
        <w:rPr>
          <w:rFonts w:cs="Times New Roman"/>
        </w:rPr>
      </w:pPr>
      <w:r>
        <w:rPr>
          <w:rFonts w:cs="Times New Roman"/>
          <w:lang w:val="mn-MN"/>
        </w:rPr>
        <w:lastRenderedPageBreak/>
        <w:t>Эгэл н</w:t>
      </w:r>
      <w:r w:rsidRPr="00E452AB">
        <w:rPr>
          <w:rFonts w:cs="Times New Roman"/>
          <w:lang w:val="mn-MN"/>
        </w:rPr>
        <w:t>арсны үржлийн эрхтний хөгжил удаан явагдах бөгөөд өөрөөр хэлбэл үржлийн нахианы эх үүсвэр бий болсон үеэс үр боловсрох хүртэл тодорхой үе ша</w:t>
      </w:r>
      <w:r w:rsidR="009769B6">
        <w:rPr>
          <w:rFonts w:cs="Times New Roman"/>
          <w:lang w:val="mn-MN"/>
        </w:rPr>
        <w:t>туудыг дамждаг онцлог нь түүний</w:t>
      </w:r>
      <w:r w:rsidRPr="00E452AB">
        <w:rPr>
          <w:rFonts w:cs="Times New Roman"/>
          <w:lang w:val="mn-MN"/>
        </w:rPr>
        <w:t xml:space="preserve"> бусад төрлийн модноос ялгарах генетикийн шинж юм</w:t>
      </w:r>
      <w:r>
        <w:rPr>
          <w:rFonts w:cs="Times New Roman"/>
        </w:rPr>
        <w:t>.</w:t>
      </w:r>
    </w:p>
    <w:p w14:paraId="35AB49F4" w14:textId="77777777" w:rsidR="00116812" w:rsidRDefault="00A92879" w:rsidP="000B1DA0">
      <w:pPr>
        <w:spacing w:line="276" w:lineRule="auto"/>
        <w:ind w:firstLine="720"/>
        <w:jc w:val="both"/>
        <w:rPr>
          <w:rFonts w:cs="Times New Roman"/>
          <w:lang w:val="mn-MN"/>
        </w:rPr>
      </w:pPr>
      <w:r w:rsidRPr="00E452AB">
        <w:rPr>
          <w:rFonts w:cs="Times New Roman"/>
          <w:lang w:val="mn-MN"/>
        </w:rPr>
        <w:t>Модны наснаас хамаарч үр</w:t>
      </w:r>
      <w:r>
        <w:rPr>
          <w:rFonts w:cs="Times New Roman"/>
          <w:lang w:val="mn-MN"/>
        </w:rPr>
        <w:t>лэлт</w:t>
      </w:r>
      <w:r w:rsidRPr="00E452AB">
        <w:rPr>
          <w:rFonts w:cs="Times New Roman"/>
          <w:lang w:val="mn-MN"/>
        </w:rPr>
        <w:t xml:space="preserve"> янз бүр байх ба дунд болон нас гүйцэж яваа модод их хэмжээгээр сайн чанарын үр өгдөг б</w:t>
      </w:r>
      <w:r w:rsidR="0090427E">
        <w:rPr>
          <w:rFonts w:cs="Times New Roman"/>
          <w:lang w:val="mn-MN"/>
        </w:rPr>
        <w:t>өгөөд э</w:t>
      </w:r>
      <w:r w:rsidRPr="00E452AB">
        <w:rPr>
          <w:rFonts w:cs="Times New Roman"/>
          <w:lang w:val="mn-MN"/>
        </w:rPr>
        <w:t>нэ нь их хэмжээгээр үр өгөх мөчир, зөв хэлбэртэй титэм хэдийн үүсэн хэлбэржсэн байдагтай холбоо бүхий зүй тогтол юм. Их үрийн жилийн давтагдал нь харьцангуй давтамжтайгаар ява</w:t>
      </w:r>
      <w:r>
        <w:rPr>
          <w:rFonts w:cs="Times New Roman"/>
          <w:lang w:val="mn-MN"/>
        </w:rPr>
        <w:t>гд</w:t>
      </w:r>
      <w:r w:rsidR="00D51EE6">
        <w:rPr>
          <w:rFonts w:cs="Times New Roman"/>
          <w:lang w:val="mn-MN"/>
        </w:rPr>
        <w:t>ах бөгөөд х</w:t>
      </w:r>
      <w:r>
        <w:rPr>
          <w:rFonts w:cs="Times New Roman"/>
          <w:lang w:val="mn-MN"/>
        </w:rPr>
        <w:t xml:space="preserve">эвлэлийн тоймоос үзвэл </w:t>
      </w:r>
      <w:r w:rsidR="0090427E">
        <w:rPr>
          <w:rFonts w:cs="Times New Roman"/>
          <w:lang w:val="mn-MN"/>
        </w:rPr>
        <w:t>5-6</w:t>
      </w:r>
      <w:r w:rsidRPr="00E452AB">
        <w:rPr>
          <w:rFonts w:cs="Times New Roman"/>
          <w:lang w:val="mn-MN"/>
        </w:rPr>
        <w:t xml:space="preserve"> жилд </w:t>
      </w:r>
      <w:r w:rsidR="0090427E">
        <w:rPr>
          <w:rFonts w:cs="Times New Roman"/>
          <w:lang w:val="mn-MN"/>
        </w:rPr>
        <w:t>нэг</w:t>
      </w:r>
      <w:r w:rsidR="00D51EE6">
        <w:rPr>
          <w:rFonts w:cs="Times New Roman"/>
          <w:lang w:val="mn-MN"/>
        </w:rPr>
        <w:t xml:space="preserve"> удаа </w:t>
      </w:r>
      <w:r w:rsidRPr="00E452AB">
        <w:rPr>
          <w:rFonts w:cs="Times New Roman"/>
          <w:lang w:val="mn-MN"/>
        </w:rPr>
        <w:t>давтагда</w:t>
      </w:r>
      <w:r w:rsidR="00D51EE6">
        <w:rPr>
          <w:rFonts w:cs="Times New Roman"/>
          <w:lang w:val="mn-MN"/>
        </w:rPr>
        <w:t xml:space="preserve">на. </w:t>
      </w:r>
      <w:r w:rsidRPr="00E452AB">
        <w:rPr>
          <w:rFonts w:cs="Times New Roman"/>
          <w:lang w:val="mn-MN"/>
        </w:rPr>
        <w:t>Энэ нь уур амьсгал, ургах орчны нөхцөл, тухайн ургамлын биологийн онцлог</w:t>
      </w:r>
      <w:r w:rsidR="00D51EE6">
        <w:rPr>
          <w:rFonts w:cs="Times New Roman"/>
          <w:lang w:val="mn-MN"/>
        </w:rPr>
        <w:t xml:space="preserve">, </w:t>
      </w:r>
      <w:r w:rsidR="00D51EE6" w:rsidRPr="00E452AB">
        <w:rPr>
          <w:rFonts w:cs="Times New Roman"/>
          <w:lang w:val="mn-MN"/>
        </w:rPr>
        <w:t>газар зүйн бүс бүслүүр</w:t>
      </w:r>
      <w:r w:rsidR="00D51EE6">
        <w:rPr>
          <w:rFonts w:cs="Times New Roman"/>
          <w:lang w:val="mn-MN"/>
        </w:rPr>
        <w:t>ээс</w:t>
      </w:r>
      <w:r w:rsidRPr="00E452AB">
        <w:rPr>
          <w:rFonts w:cs="Times New Roman"/>
          <w:lang w:val="mn-MN"/>
        </w:rPr>
        <w:t xml:space="preserve"> ихээхэн хамаарна. </w:t>
      </w:r>
    </w:p>
    <w:p w14:paraId="0740F541" w14:textId="176B0EAE" w:rsidR="00A92879" w:rsidRDefault="00A92879" w:rsidP="000B1DA0">
      <w:pPr>
        <w:spacing w:line="276" w:lineRule="auto"/>
        <w:ind w:firstLine="720"/>
        <w:jc w:val="both"/>
        <w:rPr>
          <w:rFonts w:cs="Times New Roman"/>
          <w:color w:val="000000" w:themeColor="text1"/>
          <w:lang w:val="mn-MN"/>
        </w:rPr>
      </w:pPr>
      <w:r>
        <w:rPr>
          <w:rFonts w:cs="Times New Roman"/>
          <w:lang w:val="mn-MN"/>
        </w:rPr>
        <w:t>Эгэл нарсны э</w:t>
      </w:r>
      <w:r w:rsidRPr="00E452AB">
        <w:rPr>
          <w:rFonts w:cs="Times New Roman"/>
          <w:lang w:val="mn-MN"/>
        </w:rPr>
        <w:t>р цэцгийн үүсвэр нахиа цэцэглэхийн урд жилийн YI сард,</w:t>
      </w:r>
      <w:r w:rsidR="0090427E">
        <w:rPr>
          <w:rFonts w:cs="Times New Roman"/>
          <w:lang w:val="mn-MN"/>
        </w:rPr>
        <w:t xml:space="preserve"> эм цэцгийн үүс</w:t>
      </w:r>
      <w:r w:rsidRPr="00E452AB">
        <w:rPr>
          <w:rFonts w:cs="Times New Roman"/>
          <w:lang w:val="mn-MN"/>
        </w:rPr>
        <w:t>вэр нахиа YII сарын эхээр бий бол</w:t>
      </w:r>
      <w:r w:rsidR="009769B6">
        <w:rPr>
          <w:rFonts w:cs="Times New Roman"/>
          <w:lang w:val="mn-MN"/>
        </w:rPr>
        <w:t xml:space="preserve">ох бөгөөд </w:t>
      </w:r>
      <w:r w:rsidRPr="00E452AB">
        <w:rPr>
          <w:rFonts w:cs="Times New Roman"/>
          <w:lang w:val="mn-MN"/>
        </w:rPr>
        <w:t>үр тогтохоос өмнөх жилийн уур амьсгалын нөхцөл нь үрийн ургацанд онцгой нөлөө үзүүл</w:t>
      </w:r>
      <w:r w:rsidR="009769B6">
        <w:rPr>
          <w:rFonts w:cs="Times New Roman"/>
          <w:lang w:val="mn-MN"/>
        </w:rPr>
        <w:t xml:space="preserve">нэ. </w:t>
      </w:r>
      <w:r w:rsidRPr="00E452AB">
        <w:rPr>
          <w:rFonts w:cs="Times New Roman"/>
          <w:lang w:val="mn-MN"/>
        </w:rPr>
        <w:t>Үр тогтсоны дараа эр цэцгүүд унаж эм цэцгүүд болох боргоцой  өвөлжин, дараа жилийн хавраас эхлэн өсч томрон</w:t>
      </w:r>
      <w:r>
        <w:rPr>
          <w:rFonts w:cs="Times New Roman"/>
          <w:lang w:val="mn-MN"/>
        </w:rPr>
        <w:t xml:space="preserve"> намар болоход болц гүйцэж (3-7 </w:t>
      </w:r>
      <w:r w:rsidRPr="00E452AB">
        <w:rPr>
          <w:rFonts w:cs="Times New Roman"/>
          <w:lang w:val="mn-MN"/>
        </w:rPr>
        <w:t>см) хэвийн хэмжээндээ хүрэх боловч үрийн хайрс нь нээгдэ</w:t>
      </w:r>
      <w:r>
        <w:rPr>
          <w:rFonts w:cs="Times New Roman"/>
          <w:lang w:val="mn-MN"/>
        </w:rPr>
        <w:t>л</w:t>
      </w:r>
      <w:r w:rsidRPr="00E452AB">
        <w:rPr>
          <w:rFonts w:cs="Times New Roman"/>
          <w:lang w:val="mn-MN"/>
        </w:rPr>
        <w:t xml:space="preserve">гүйгээр өвөлжинө. </w:t>
      </w:r>
      <w:r w:rsidR="00116812">
        <w:rPr>
          <w:rFonts w:cs="Times New Roman"/>
          <w:color w:val="000000" w:themeColor="text1"/>
          <w:lang w:val="mn-MN"/>
        </w:rPr>
        <w:t>Б</w:t>
      </w:r>
      <w:r w:rsidR="00116812" w:rsidRPr="00E452AB">
        <w:rPr>
          <w:rFonts w:cs="Times New Roman"/>
          <w:color w:val="000000" w:themeColor="text1"/>
          <w:lang w:val="mn-MN"/>
        </w:rPr>
        <w:t>оргоцойн овор хэмжээ нь ургах орчны нөхцөл, онцлогоос ихээхэн шалтгаал</w:t>
      </w:r>
      <w:r w:rsidR="001C1C61">
        <w:rPr>
          <w:rFonts w:cs="Times New Roman"/>
          <w:color w:val="000000" w:themeColor="text1"/>
          <w:lang w:val="mn-MN"/>
        </w:rPr>
        <w:t xml:space="preserve">ах бөгөөд </w:t>
      </w:r>
      <w:r w:rsidRPr="00E452AB">
        <w:rPr>
          <w:rFonts w:cs="Times New Roman"/>
          <w:color w:val="000000" w:themeColor="text1"/>
          <w:lang w:val="mn-MN"/>
        </w:rPr>
        <w:t xml:space="preserve"> болц гүйцээгүй байх үедээ ногоовтор, болц гүйцсэн үедээ бор саарал, бордуу хүрэн өнгөтэй,  урт </w:t>
      </w:r>
      <w:r w:rsidR="001C1C61">
        <w:rPr>
          <w:rFonts w:cs="Times New Roman"/>
          <w:color w:val="000000" w:themeColor="text1"/>
          <w:lang w:val="mn-MN"/>
        </w:rPr>
        <w:t xml:space="preserve"> нь </w:t>
      </w:r>
      <w:r w:rsidRPr="00E452AB">
        <w:rPr>
          <w:rFonts w:cs="Times New Roman"/>
          <w:color w:val="000000" w:themeColor="text1"/>
          <w:lang w:val="mn-MN"/>
        </w:rPr>
        <w:t xml:space="preserve">4.6-5.0 см, өргөн </w:t>
      </w:r>
      <w:r w:rsidR="001C1C61">
        <w:rPr>
          <w:rFonts w:cs="Times New Roman"/>
          <w:color w:val="000000" w:themeColor="text1"/>
          <w:lang w:val="mn-MN"/>
        </w:rPr>
        <w:t xml:space="preserve">нь </w:t>
      </w:r>
      <w:r w:rsidRPr="00E452AB">
        <w:rPr>
          <w:rFonts w:cs="Times New Roman"/>
          <w:color w:val="000000" w:themeColor="text1"/>
          <w:lang w:val="mn-MN"/>
        </w:rPr>
        <w:t>2.2-2.5 см байна</w:t>
      </w:r>
      <w:r w:rsidR="00116812">
        <w:rPr>
          <w:rFonts w:cs="Times New Roman"/>
          <w:color w:val="000000" w:themeColor="text1"/>
          <w:lang w:val="mn-MN"/>
        </w:rPr>
        <w:t>.</w:t>
      </w:r>
      <w:r w:rsidRPr="00E452AB">
        <w:rPr>
          <w:rFonts w:cs="Times New Roman"/>
          <w:color w:val="000000" w:themeColor="text1"/>
          <w:lang w:val="mn-MN"/>
        </w:rPr>
        <w:t xml:space="preserve"> </w:t>
      </w:r>
    </w:p>
    <w:p w14:paraId="620D6965" w14:textId="011EE83B" w:rsidR="001C1C61" w:rsidRDefault="00A92879" w:rsidP="000B1DA0">
      <w:pPr>
        <w:spacing w:line="276" w:lineRule="auto"/>
        <w:ind w:firstLine="720"/>
        <w:jc w:val="both"/>
        <w:rPr>
          <w:rFonts w:cs="Times New Roman"/>
          <w:color w:val="000000" w:themeColor="text1"/>
          <w:lang w:val="mn-MN"/>
        </w:rPr>
      </w:pPr>
      <w:r w:rsidRPr="001C1C61">
        <w:rPr>
          <w:rFonts w:cs="Times New Roman"/>
          <w:color w:val="000000" w:themeColor="text1"/>
          <w:lang w:val="mn-MN"/>
        </w:rPr>
        <w:t>Үрийн болц гүйцэх үед боргоцойн</w:t>
      </w:r>
      <w:r w:rsidR="001C1C61" w:rsidRPr="001C1C61">
        <w:rPr>
          <w:rFonts w:cs="Times New Roman"/>
          <w:color w:val="000000" w:themeColor="text1"/>
          <w:lang w:val="mn-MN"/>
        </w:rPr>
        <w:t xml:space="preserve"> өнгө хүрэвтэр өнгөтэй болж</w:t>
      </w:r>
      <w:r w:rsidRPr="001C1C61">
        <w:rPr>
          <w:rFonts w:cs="Times New Roman"/>
          <w:color w:val="000000" w:themeColor="text1"/>
          <w:lang w:val="mn-MN"/>
        </w:rPr>
        <w:t xml:space="preserve"> II сарын сүүл III сард бүрэн боловсорч тэнийж үрээ гөвнө. </w:t>
      </w:r>
    </w:p>
    <w:p w14:paraId="19BFC9B2" w14:textId="77777777" w:rsidR="000B1DA0" w:rsidRPr="001C1C61" w:rsidRDefault="000B1DA0" w:rsidP="000B1DA0">
      <w:pPr>
        <w:spacing w:line="276" w:lineRule="auto"/>
        <w:ind w:firstLine="720"/>
        <w:jc w:val="both"/>
        <w:rPr>
          <w:rFonts w:cs="Times New Roman"/>
          <w:lang w:val="mn-MN"/>
        </w:rPr>
      </w:pPr>
    </w:p>
    <w:tbl>
      <w:tblPr>
        <w:tblW w:w="0" w:type="auto"/>
        <w:tblLook w:val="01E0" w:firstRow="1" w:lastRow="1" w:firstColumn="1" w:lastColumn="1" w:noHBand="0" w:noVBand="0"/>
      </w:tblPr>
      <w:tblGrid>
        <w:gridCol w:w="4536"/>
        <w:gridCol w:w="4446"/>
      </w:tblGrid>
      <w:tr w:rsidR="00A92879" w:rsidRPr="00E452AB" w14:paraId="5FF31687" w14:textId="77777777" w:rsidTr="006C2FE9">
        <w:tc>
          <w:tcPr>
            <w:tcW w:w="4536" w:type="dxa"/>
            <w:hideMark/>
          </w:tcPr>
          <w:p w14:paraId="37913D08" w14:textId="77777777" w:rsidR="00A92879" w:rsidRPr="00E452AB" w:rsidRDefault="00A92879" w:rsidP="000B1DA0">
            <w:pPr>
              <w:spacing w:line="276" w:lineRule="auto"/>
              <w:jc w:val="center"/>
              <w:rPr>
                <w:rFonts w:cs="Times New Roman"/>
              </w:rPr>
            </w:pPr>
            <w:r w:rsidRPr="00E452AB">
              <w:rPr>
                <w:rFonts w:cs="Times New Roman"/>
                <w:noProof/>
              </w:rPr>
              <w:drawing>
                <wp:inline distT="0" distB="0" distL="0" distR="0" wp14:anchorId="5648BE60" wp14:editId="3FBC4869">
                  <wp:extent cx="2447925" cy="2192933"/>
                  <wp:effectExtent l="0" t="0" r="0" b="0"/>
                  <wp:docPr id="60" name="Picture 60" descr="545px-Seed_pinus_sylvestris_1_bee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45px-Seed_pinus_sylvestris_1_beent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192933"/>
                          </a:xfrm>
                          <a:prstGeom prst="rect">
                            <a:avLst/>
                          </a:prstGeom>
                          <a:noFill/>
                          <a:ln>
                            <a:noFill/>
                          </a:ln>
                        </pic:spPr>
                      </pic:pic>
                    </a:graphicData>
                  </a:graphic>
                </wp:inline>
              </w:drawing>
            </w:r>
          </w:p>
        </w:tc>
        <w:tc>
          <w:tcPr>
            <w:tcW w:w="4446" w:type="dxa"/>
            <w:hideMark/>
          </w:tcPr>
          <w:p w14:paraId="59DF209D" w14:textId="77777777" w:rsidR="00A92879" w:rsidRPr="00E452AB" w:rsidRDefault="00A92879" w:rsidP="000B1DA0">
            <w:pPr>
              <w:spacing w:line="276" w:lineRule="auto"/>
              <w:jc w:val="center"/>
              <w:rPr>
                <w:rFonts w:cs="Times New Roman"/>
              </w:rPr>
            </w:pPr>
            <w:r w:rsidRPr="00E452AB">
              <w:rPr>
                <w:rFonts w:cs="Times New Roman"/>
                <w:noProof/>
              </w:rPr>
              <w:drawing>
                <wp:inline distT="0" distB="0" distL="0" distR="0" wp14:anchorId="3532AE53" wp14:editId="7456793F">
                  <wp:extent cx="2440158" cy="2190750"/>
                  <wp:effectExtent l="0" t="0" r="0" b="0"/>
                  <wp:docPr id="59" name="Picture 59" descr="800px-Seed_pinus_sylvestris_4_bee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00px-Seed_pinus_sylvestris_4_been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076" cy="2199655"/>
                          </a:xfrm>
                          <a:prstGeom prst="rect">
                            <a:avLst/>
                          </a:prstGeom>
                          <a:noFill/>
                          <a:ln>
                            <a:noFill/>
                          </a:ln>
                        </pic:spPr>
                      </pic:pic>
                    </a:graphicData>
                  </a:graphic>
                </wp:inline>
              </w:drawing>
            </w:r>
          </w:p>
        </w:tc>
      </w:tr>
      <w:tr w:rsidR="00A92879" w:rsidRPr="00E452AB" w14:paraId="0061CA94" w14:textId="77777777" w:rsidTr="006C2FE9">
        <w:tc>
          <w:tcPr>
            <w:tcW w:w="4536" w:type="dxa"/>
            <w:hideMark/>
          </w:tcPr>
          <w:p w14:paraId="0BB41DAD" w14:textId="77777777" w:rsidR="00A92879" w:rsidRPr="001D04C9" w:rsidRDefault="00A92879" w:rsidP="000B1DA0">
            <w:pPr>
              <w:spacing w:line="276" w:lineRule="auto"/>
              <w:jc w:val="center"/>
              <w:rPr>
                <w:rFonts w:cs="Times New Roman"/>
                <w:sz w:val="22"/>
                <w:szCs w:val="22"/>
                <w:lang w:val="mn-MN"/>
              </w:rPr>
            </w:pPr>
            <w:r w:rsidRPr="001D04C9">
              <w:rPr>
                <w:rFonts w:cs="Times New Roman"/>
                <w:sz w:val="22"/>
                <w:szCs w:val="22"/>
                <w:lang w:val="mn-MN"/>
              </w:rPr>
              <w:t xml:space="preserve"> Далавчтай үр</w:t>
            </w:r>
          </w:p>
        </w:tc>
        <w:tc>
          <w:tcPr>
            <w:tcW w:w="4446" w:type="dxa"/>
            <w:hideMark/>
          </w:tcPr>
          <w:p w14:paraId="17E32727" w14:textId="77777777" w:rsidR="00A92879" w:rsidRPr="001D04C9" w:rsidRDefault="00A92879" w:rsidP="000B1DA0">
            <w:pPr>
              <w:spacing w:line="276" w:lineRule="auto"/>
              <w:jc w:val="center"/>
              <w:rPr>
                <w:rFonts w:cs="Times New Roman"/>
                <w:sz w:val="22"/>
                <w:szCs w:val="22"/>
                <w:lang w:val="mn-MN"/>
              </w:rPr>
            </w:pPr>
            <w:r w:rsidRPr="001D04C9">
              <w:rPr>
                <w:rFonts w:cs="Times New Roman"/>
                <w:sz w:val="22"/>
                <w:szCs w:val="22"/>
                <w:lang w:val="mn-MN"/>
              </w:rPr>
              <w:t xml:space="preserve"> Үрийн хальс</w:t>
            </w:r>
          </w:p>
        </w:tc>
      </w:tr>
    </w:tbl>
    <w:p w14:paraId="59A9CC57" w14:textId="4BF1D451" w:rsidR="00A92879" w:rsidRDefault="00A92879" w:rsidP="000B1DA0">
      <w:pPr>
        <w:spacing w:line="276" w:lineRule="auto"/>
        <w:jc w:val="both"/>
        <w:rPr>
          <w:rFonts w:cs="Times New Roman"/>
          <w:lang w:val="mn-MN"/>
        </w:rPr>
      </w:pPr>
      <w:r w:rsidRPr="00E452AB">
        <w:rPr>
          <w:rFonts w:cs="Times New Roman"/>
          <w:lang w:val="mn-MN"/>
        </w:rPr>
        <w:tab/>
      </w:r>
      <w:r w:rsidR="00167FF6">
        <w:rPr>
          <w:rFonts w:cs="Times New Roman"/>
          <w:lang w:val="mn-MN"/>
        </w:rPr>
        <w:t>Эгэл нарсны ү</w:t>
      </w:r>
      <w:r w:rsidRPr="00E452AB">
        <w:rPr>
          <w:rFonts w:cs="Times New Roman"/>
          <w:lang w:val="mn-MN"/>
        </w:rPr>
        <w:t>р нь хальстай, үрэнд наалдаж ургасан далавчтай бай</w:t>
      </w:r>
      <w:r w:rsidR="00167FF6">
        <w:rPr>
          <w:rFonts w:cs="Times New Roman"/>
          <w:lang w:val="mn-MN"/>
        </w:rPr>
        <w:t>х бөгөөд ү</w:t>
      </w:r>
      <w:r w:rsidRPr="00E452AB">
        <w:rPr>
          <w:rFonts w:cs="Times New Roman"/>
          <w:lang w:val="mn-MN"/>
        </w:rPr>
        <w:t>рэнд бэхлэгдсэн хэсгээрээ далавч нь хялбар ховхрон салах ба үрнээс ховхорсон тал нь ац</w:t>
      </w:r>
      <w:r w:rsidR="00167FF6">
        <w:rPr>
          <w:rFonts w:cs="Times New Roman"/>
          <w:lang w:val="mn-MN"/>
        </w:rPr>
        <w:t xml:space="preserve"> хэлбэртэй</w:t>
      </w:r>
      <w:r w:rsidRPr="00E452AB">
        <w:rPr>
          <w:rFonts w:cs="Times New Roman"/>
          <w:lang w:val="mn-MN"/>
        </w:rPr>
        <w:t xml:space="preserve"> байна. Үрийн хальс нь бүдэг өнгөтэй, зөвхөн далавчтай наалдаж байсан хэсгээрээ гялгар байна. Ленинградын ойн аж ахуйн эрдэм шинжилгээний хүрээлэнгээс нарсан ойн цэцэглэлт, үрлэлтийн жигд бус байдлыг тогтоох зорилгоор 16 жилийн турш гүйцэтгэсэн судалгаагаар ямар ч модны цэцэглэлт, үр тогтолт нь тэр зүйлийн онтогенезийн хөгжлөөс шалтгаалдаг </w:t>
      </w:r>
      <w:r w:rsidR="00116812">
        <w:rPr>
          <w:rFonts w:cs="Times New Roman"/>
          <w:lang w:val="mn-MN"/>
        </w:rPr>
        <w:t>б</w:t>
      </w:r>
      <w:r w:rsidR="00167FF6">
        <w:rPr>
          <w:rFonts w:cs="Times New Roman"/>
          <w:lang w:val="mn-MN"/>
        </w:rPr>
        <w:t>олохыг судлан тогтоосон байна</w:t>
      </w:r>
      <w:r w:rsidRPr="00E452AB">
        <w:rPr>
          <w:rFonts w:cs="Times New Roman"/>
          <w:lang w:val="mn-MN"/>
        </w:rPr>
        <w:t xml:space="preserve">. </w:t>
      </w:r>
    </w:p>
    <w:p w14:paraId="62111925" w14:textId="2AAF8C4B" w:rsidR="005868B0" w:rsidRDefault="00A10056" w:rsidP="000B1DA0">
      <w:pPr>
        <w:spacing w:line="276" w:lineRule="auto"/>
      </w:pPr>
    </w:p>
    <w:p w14:paraId="1CB698AF" w14:textId="22380183" w:rsidR="00A55814" w:rsidRPr="00A55814" w:rsidRDefault="00A55814" w:rsidP="000B1DA0">
      <w:pPr>
        <w:spacing w:line="276" w:lineRule="auto"/>
        <w:jc w:val="right"/>
        <w:rPr>
          <w:lang w:val="mn-MN"/>
        </w:rPr>
      </w:pPr>
      <w:r>
        <w:rPr>
          <w:lang w:val="mn-MN"/>
        </w:rPr>
        <w:t>Мэдээллийг бэлтгэсэн: Ойн нөөц, ой хамгааллын салбарын ЭША Б.Удвал</w:t>
      </w:r>
    </w:p>
    <w:sectPr w:rsidR="00A55814" w:rsidRPr="00A55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2F1CC" w14:textId="77777777" w:rsidR="00A10056" w:rsidRDefault="00A10056" w:rsidP="00A92879">
      <w:pPr>
        <w:spacing w:line="240" w:lineRule="auto"/>
      </w:pPr>
      <w:r>
        <w:separator/>
      </w:r>
    </w:p>
  </w:endnote>
  <w:endnote w:type="continuationSeparator" w:id="0">
    <w:p w14:paraId="273AF8BC" w14:textId="77777777" w:rsidR="00A10056" w:rsidRDefault="00A10056" w:rsidP="00A92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FBE4" w14:textId="77777777" w:rsidR="00A10056" w:rsidRDefault="00A10056" w:rsidP="00A92879">
      <w:pPr>
        <w:spacing w:line="240" w:lineRule="auto"/>
      </w:pPr>
      <w:r>
        <w:separator/>
      </w:r>
    </w:p>
  </w:footnote>
  <w:footnote w:type="continuationSeparator" w:id="0">
    <w:p w14:paraId="3062780C" w14:textId="77777777" w:rsidR="00A10056" w:rsidRDefault="00A10056" w:rsidP="00A928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C6CC8"/>
    <w:multiLevelType w:val="hybridMultilevel"/>
    <w:tmpl w:val="7E9CC380"/>
    <w:lvl w:ilvl="0" w:tplc="AB6020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79"/>
    <w:rsid w:val="0006551C"/>
    <w:rsid w:val="000B1DA0"/>
    <w:rsid w:val="000C084F"/>
    <w:rsid w:val="00116812"/>
    <w:rsid w:val="00167FF6"/>
    <w:rsid w:val="001750C5"/>
    <w:rsid w:val="00175F52"/>
    <w:rsid w:val="00190669"/>
    <w:rsid w:val="001C1C61"/>
    <w:rsid w:val="0027613E"/>
    <w:rsid w:val="002A47C1"/>
    <w:rsid w:val="003E363D"/>
    <w:rsid w:val="003E62AE"/>
    <w:rsid w:val="003F5B89"/>
    <w:rsid w:val="004A28D1"/>
    <w:rsid w:val="00515AE7"/>
    <w:rsid w:val="00566512"/>
    <w:rsid w:val="006A0A98"/>
    <w:rsid w:val="006C1379"/>
    <w:rsid w:val="006C1DC4"/>
    <w:rsid w:val="00720514"/>
    <w:rsid w:val="007E65F8"/>
    <w:rsid w:val="00890C19"/>
    <w:rsid w:val="008B1520"/>
    <w:rsid w:val="0090427E"/>
    <w:rsid w:val="009255C9"/>
    <w:rsid w:val="00930162"/>
    <w:rsid w:val="00967950"/>
    <w:rsid w:val="009769B6"/>
    <w:rsid w:val="009A752D"/>
    <w:rsid w:val="00A10056"/>
    <w:rsid w:val="00A55814"/>
    <w:rsid w:val="00A57D02"/>
    <w:rsid w:val="00A83FC2"/>
    <w:rsid w:val="00A92879"/>
    <w:rsid w:val="00B941E7"/>
    <w:rsid w:val="00BD1F14"/>
    <w:rsid w:val="00CA506A"/>
    <w:rsid w:val="00D5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46DD"/>
  <w15:docId w15:val="{7E480E9C-F5CC-42DE-AA4D-A92F6007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79"/>
    <w:pPr>
      <w:spacing w:after="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A92879"/>
    <w:pPr>
      <w:ind w:firstLine="720"/>
      <w:jc w:val="both"/>
    </w:pPr>
    <w:rPr>
      <w:rFonts w:cs="Times New Roman"/>
      <w:lang w:val="mn-MN"/>
    </w:rPr>
  </w:style>
  <w:style w:type="paragraph" w:styleId="BodyText">
    <w:name w:val="Body Text"/>
    <w:basedOn w:val="Normal"/>
    <w:link w:val="BodyTextChar"/>
    <w:uiPriority w:val="99"/>
    <w:unhideWhenUsed/>
    <w:rsid w:val="00A92879"/>
    <w:pPr>
      <w:jc w:val="both"/>
    </w:pPr>
    <w:rPr>
      <w:rFonts w:ascii="Arial Mon" w:hAnsi="Arial Mon"/>
    </w:rPr>
  </w:style>
  <w:style w:type="character" w:customStyle="1" w:styleId="BodyTextChar">
    <w:name w:val="Body Text Char"/>
    <w:basedOn w:val="DefaultParagraphFont"/>
    <w:link w:val="BodyText"/>
    <w:uiPriority w:val="99"/>
    <w:rsid w:val="00A92879"/>
    <w:rPr>
      <w:rFonts w:ascii="Arial Mon" w:hAnsi="Arial Mon"/>
      <w:sz w:val="24"/>
      <w:szCs w:val="24"/>
    </w:rPr>
  </w:style>
  <w:style w:type="paragraph" w:styleId="BalloonText">
    <w:name w:val="Balloon Text"/>
    <w:basedOn w:val="Normal"/>
    <w:link w:val="BalloonTextChar"/>
    <w:uiPriority w:val="99"/>
    <w:semiHidden/>
    <w:unhideWhenUsed/>
    <w:rsid w:val="00A92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79"/>
    <w:rPr>
      <w:rFonts w:ascii="Tahoma" w:hAnsi="Tahoma" w:cs="Tahoma"/>
      <w:sz w:val="16"/>
      <w:szCs w:val="16"/>
    </w:rPr>
  </w:style>
  <w:style w:type="paragraph" w:styleId="Header">
    <w:name w:val="header"/>
    <w:basedOn w:val="Normal"/>
    <w:link w:val="HeaderChar"/>
    <w:uiPriority w:val="99"/>
    <w:unhideWhenUsed/>
    <w:rsid w:val="00A92879"/>
    <w:pPr>
      <w:tabs>
        <w:tab w:val="center" w:pos="4680"/>
        <w:tab w:val="right" w:pos="9360"/>
      </w:tabs>
      <w:spacing w:line="240" w:lineRule="auto"/>
    </w:pPr>
  </w:style>
  <w:style w:type="character" w:customStyle="1" w:styleId="HeaderChar">
    <w:name w:val="Header Char"/>
    <w:basedOn w:val="DefaultParagraphFont"/>
    <w:link w:val="Header"/>
    <w:uiPriority w:val="99"/>
    <w:rsid w:val="00A92879"/>
    <w:rPr>
      <w:rFonts w:ascii="Times New Roman" w:hAnsi="Times New Roman"/>
      <w:sz w:val="24"/>
      <w:szCs w:val="24"/>
    </w:rPr>
  </w:style>
  <w:style w:type="paragraph" w:styleId="Footer">
    <w:name w:val="footer"/>
    <w:basedOn w:val="Normal"/>
    <w:link w:val="FooterChar"/>
    <w:uiPriority w:val="99"/>
    <w:unhideWhenUsed/>
    <w:rsid w:val="00A92879"/>
    <w:pPr>
      <w:tabs>
        <w:tab w:val="center" w:pos="4680"/>
        <w:tab w:val="right" w:pos="9360"/>
      </w:tabs>
      <w:spacing w:line="240" w:lineRule="auto"/>
    </w:pPr>
  </w:style>
  <w:style w:type="character" w:customStyle="1" w:styleId="FooterChar">
    <w:name w:val="Footer Char"/>
    <w:basedOn w:val="DefaultParagraphFont"/>
    <w:link w:val="Footer"/>
    <w:uiPriority w:val="99"/>
    <w:rsid w:val="00A92879"/>
    <w:rPr>
      <w:rFonts w:ascii="Times New Roman" w:hAnsi="Times New Roman"/>
      <w:sz w:val="24"/>
      <w:szCs w:val="24"/>
    </w:rPr>
  </w:style>
  <w:style w:type="paragraph" w:styleId="ListParagraph">
    <w:name w:val="List Paragraph"/>
    <w:basedOn w:val="Normal"/>
    <w:uiPriority w:val="34"/>
    <w:qFormat/>
    <w:rsid w:val="001C1C6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Udval</dc:creator>
  <cp:lastModifiedBy>admin</cp:lastModifiedBy>
  <cp:revision>3</cp:revision>
  <cp:lastPrinted>2016-04-20T05:12:00Z</cp:lastPrinted>
  <dcterms:created xsi:type="dcterms:W3CDTF">2020-07-21T05:58:00Z</dcterms:created>
  <dcterms:modified xsi:type="dcterms:W3CDTF">2020-07-21T06:03:00Z</dcterms:modified>
</cp:coreProperties>
</file>