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C3" w:rsidRPr="000E6A7A" w:rsidRDefault="000E6A7A" w:rsidP="000E6A7A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bookmarkStart w:id="0" w:name="_GoBack"/>
      <w:r w:rsidRPr="000E6A7A">
        <w:rPr>
          <w:rFonts w:ascii="Times New Roman" w:hAnsi="Times New Roman" w:cs="Times New Roman"/>
          <w:b/>
          <w:sz w:val="28"/>
          <w:szCs w:val="28"/>
          <w:lang w:val="mn-MN"/>
        </w:rPr>
        <w:t>ЦӨЛЖИЛТ, ГАЗРЫН ДОРОЙТЛЫГ УРГАМЛАН НӨМРӨГИЙН ӨӨРЧЛӨЛТӨӨР ТОДОРХОЙЛОХ НЬ</w:t>
      </w:r>
    </w:p>
    <w:p w:rsidR="00EA27C3" w:rsidRPr="000E6A7A" w:rsidRDefault="000E6A7A" w:rsidP="000E6A7A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A7A">
        <w:rPr>
          <w:rFonts w:ascii="Times New Roman" w:hAnsi="Times New Roman" w:cs="Times New Roman"/>
          <w:b/>
          <w:sz w:val="28"/>
          <w:szCs w:val="28"/>
        </w:rPr>
        <w:t>(</w:t>
      </w:r>
      <w:r w:rsidRPr="000E6A7A">
        <w:rPr>
          <w:rFonts w:ascii="Times New Roman" w:hAnsi="Times New Roman" w:cs="Times New Roman"/>
          <w:b/>
          <w:sz w:val="28"/>
          <w:szCs w:val="28"/>
          <w:lang w:val="mn-MN"/>
        </w:rPr>
        <w:t>ТӨВ МОНГОЛЫН УУЛЫН ХЭЭРИЙН ХЭВ ШИНЖИЙН ЖИШЭЭГЭЭР</w:t>
      </w:r>
      <w:r w:rsidRPr="000E6A7A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6F60EB" w:rsidRPr="000E6A7A" w:rsidRDefault="006F60EB" w:rsidP="000E6A7A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b/>
        </w:rPr>
      </w:pPr>
    </w:p>
    <w:p w:rsidR="004E2B06" w:rsidRPr="000E6A7A" w:rsidRDefault="004E2B06" w:rsidP="000E6A7A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vertAlign w:val="superscript"/>
          <w:lang w:val="mn-MN"/>
        </w:rPr>
      </w:pPr>
      <w:r w:rsidRPr="000E6A7A">
        <w:rPr>
          <w:rFonts w:ascii="Times New Roman" w:hAnsi="Times New Roman" w:cs="Times New Roman"/>
          <w:lang w:val="mn-MN"/>
        </w:rPr>
        <w:t>Д.Отгонцэцэг</w:t>
      </w:r>
      <w:r w:rsidRPr="000E6A7A">
        <w:rPr>
          <w:rFonts w:ascii="Times New Roman" w:hAnsi="Times New Roman" w:cs="Times New Roman"/>
          <w:vertAlign w:val="superscript"/>
          <w:lang w:val="mn-MN"/>
        </w:rPr>
        <w:t>1</w:t>
      </w:r>
      <w:r w:rsidRPr="000E6A7A">
        <w:rPr>
          <w:rFonts w:ascii="Times New Roman" w:hAnsi="Times New Roman" w:cs="Times New Roman"/>
          <w:lang w:val="mn-MN"/>
        </w:rPr>
        <w:t>, А.Хауленбек</w:t>
      </w:r>
      <w:r w:rsidRPr="000E6A7A">
        <w:rPr>
          <w:rFonts w:ascii="Times New Roman" w:hAnsi="Times New Roman" w:cs="Times New Roman"/>
          <w:vertAlign w:val="superscript"/>
          <w:lang w:val="mn-MN"/>
        </w:rPr>
        <w:t>1</w:t>
      </w:r>
      <w:r w:rsidR="00DF3648" w:rsidRPr="000E6A7A">
        <w:rPr>
          <w:rStyle w:val="FootnoteReference"/>
          <w:rFonts w:ascii="Times New Roman" w:hAnsi="Times New Roman" w:cs="Times New Roman"/>
          <w:lang w:val="mn-MN"/>
        </w:rPr>
        <w:footnoteReference w:customMarkFollows="1" w:id="1"/>
        <w:t>*</w:t>
      </w:r>
    </w:p>
    <w:p w:rsidR="006F60EB" w:rsidRPr="000E6A7A" w:rsidRDefault="006F60EB" w:rsidP="000E6A7A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  <w:vertAlign w:val="superscript"/>
          <w:lang w:val="mn-MN"/>
        </w:rPr>
      </w:pPr>
    </w:p>
    <w:p w:rsidR="006F60EB" w:rsidRPr="000E6A7A" w:rsidRDefault="00334CC5" w:rsidP="000E6A7A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</w:rPr>
      </w:pPr>
      <w:r w:rsidRPr="000E6A7A">
        <w:rPr>
          <w:rFonts w:ascii="Times New Roman" w:hAnsi="Times New Roman" w:cs="Times New Roman"/>
          <w:vertAlign w:val="superscript"/>
          <w:lang w:val="mn-MN"/>
        </w:rPr>
        <w:t xml:space="preserve">1 </w:t>
      </w:r>
      <w:r w:rsidR="004E2B06" w:rsidRPr="000E6A7A">
        <w:rPr>
          <w:rFonts w:ascii="Times New Roman" w:hAnsi="Times New Roman" w:cs="Times New Roman"/>
          <w:lang w:val="mn-MN"/>
        </w:rPr>
        <w:t>ШУА, Газарзүй, Геоэкологийн хүрээлэн, Цөлжилтийн судалгааны салба</w:t>
      </w:r>
      <w:r w:rsidR="00F141B2" w:rsidRPr="000E6A7A">
        <w:rPr>
          <w:rFonts w:ascii="Times New Roman" w:hAnsi="Times New Roman" w:cs="Times New Roman"/>
          <w:lang w:val="mn-MN"/>
        </w:rPr>
        <w:t>р</w:t>
      </w:r>
    </w:p>
    <w:p w:rsidR="00DF3648" w:rsidRPr="000E6A7A" w:rsidRDefault="00DF3648" w:rsidP="000E6A7A">
      <w:pPr>
        <w:spacing w:before="120" w:after="120" w:line="240" w:lineRule="auto"/>
        <w:ind w:firstLine="288"/>
        <w:jc w:val="center"/>
        <w:rPr>
          <w:rFonts w:ascii="Times New Roman" w:hAnsi="Times New Roman" w:cs="Times New Roman"/>
        </w:rPr>
      </w:pPr>
      <w:r w:rsidRPr="000E6A7A">
        <w:rPr>
          <w:rFonts w:ascii="Times New Roman" w:hAnsi="Times New Roman" w:cs="Times New Roman"/>
          <w:color w:val="000000"/>
          <w:lang w:val="mn-MN"/>
        </w:rPr>
        <w:t>Э-шуудан</w:t>
      </w:r>
      <w:r w:rsidRPr="000E6A7A">
        <w:rPr>
          <w:rFonts w:ascii="Times New Roman" w:hAnsi="Times New Roman" w:cs="Times New Roman"/>
          <w:color w:val="000000"/>
        </w:rPr>
        <w:t>:</w:t>
      </w:r>
      <w:r w:rsidRPr="000E6A7A">
        <w:rPr>
          <w:rFonts w:ascii="Times New Roman" w:hAnsi="Times New Roman" w:cs="Times New Roman"/>
          <w:color w:val="000000"/>
          <w:lang w:val="mn-MN"/>
        </w:rPr>
        <w:t xml:space="preserve"> </w:t>
      </w:r>
      <w:hyperlink r:id="rId9" w:history="1">
        <w:r w:rsidRPr="000E6A7A">
          <w:rPr>
            <w:rStyle w:val="Hyperlink"/>
            <w:rFonts w:ascii="Times New Roman" w:hAnsi="Times New Roman" w:cs="Times New Roman"/>
          </w:rPr>
          <w:t>otgondn@gmail.com</w:t>
        </w:r>
      </w:hyperlink>
      <w:r w:rsidRPr="000E6A7A">
        <w:rPr>
          <w:rFonts w:ascii="Times New Roman" w:hAnsi="Times New Roman" w:cs="Times New Roman"/>
          <w:color w:val="000000"/>
          <w:lang w:val="mn-MN"/>
        </w:rPr>
        <w:t xml:space="preserve">, </w:t>
      </w:r>
      <w:r w:rsidR="00414CA8">
        <w:fldChar w:fldCharType="begin"/>
      </w:r>
      <w:r w:rsidR="00414CA8">
        <w:instrText xml:space="preserve"> HYPERLINK "mailto:a.khaulenbek@gmail.com" </w:instrText>
      </w:r>
      <w:r w:rsidR="00414CA8">
        <w:fldChar w:fldCharType="separate"/>
      </w:r>
      <w:r w:rsidRPr="000E6A7A">
        <w:rPr>
          <w:rStyle w:val="Hyperlink"/>
          <w:rFonts w:ascii="Times New Roman" w:hAnsi="Times New Roman" w:cs="Times New Roman"/>
        </w:rPr>
        <w:t>a.khaulenbek@gmail.com</w:t>
      </w:r>
      <w:r w:rsidR="00414CA8">
        <w:rPr>
          <w:rStyle w:val="Hyperlink"/>
          <w:rFonts w:ascii="Times New Roman" w:hAnsi="Times New Roman" w:cs="Times New Roman"/>
        </w:rPr>
        <w:fldChar w:fldCharType="end"/>
      </w:r>
      <w:r w:rsidRPr="000E6A7A">
        <w:rPr>
          <w:rFonts w:ascii="Times New Roman" w:hAnsi="Times New Roman" w:cs="Times New Roman"/>
          <w:color w:val="000000"/>
        </w:rPr>
        <w:t xml:space="preserve"> </w:t>
      </w:r>
    </w:p>
    <w:p w:rsidR="006F60EB" w:rsidRPr="000E6A7A" w:rsidRDefault="006F60EB" w:rsidP="000E6A7A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  <w:lang w:val="mn-MN"/>
        </w:rPr>
      </w:pPr>
    </w:p>
    <w:p w:rsidR="006F60EB" w:rsidRPr="000E6A7A" w:rsidRDefault="006F60EB" w:rsidP="000E6A7A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  <w:lang w:val="mn-MN"/>
        </w:rPr>
      </w:pPr>
    </w:p>
    <w:p w:rsidR="00167E81" w:rsidRPr="000E6A7A" w:rsidRDefault="00167E81" w:rsidP="0000012F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  <w:sz w:val="20"/>
        </w:rPr>
      </w:pPr>
      <w:r w:rsidRPr="000E6A7A">
        <w:rPr>
          <w:rFonts w:ascii="Times New Roman" w:hAnsi="Times New Roman" w:cs="Times New Roman"/>
          <w:b/>
          <w:sz w:val="20"/>
        </w:rPr>
        <w:t>Abstract</w:t>
      </w:r>
      <w:r w:rsidR="006F60EB" w:rsidRPr="000E6A7A">
        <w:rPr>
          <w:rFonts w:ascii="Times New Roman" w:hAnsi="Times New Roman" w:cs="Times New Roman"/>
          <w:b/>
          <w:sz w:val="20"/>
          <w:lang w:val="mn-MN"/>
        </w:rPr>
        <w:t>:</w:t>
      </w:r>
      <w:r w:rsidR="006F60EB" w:rsidRPr="000E6A7A">
        <w:rPr>
          <w:rFonts w:ascii="Times New Roman" w:hAnsi="Times New Roman" w:cs="Times New Roman"/>
          <w:sz w:val="20"/>
          <w:lang w:val="mn-MN"/>
        </w:rPr>
        <w:t xml:space="preserve"> </w:t>
      </w:r>
      <w:r w:rsidRPr="000E6A7A">
        <w:rPr>
          <w:rFonts w:ascii="Times New Roman" w:hAnsi="Times New Roman" w:cs="Times New Roman"/>
          <w:sz w:val="20"/>
        </w:rPr>
        <w:t>Desertification and land degradation occur intensively in arid steppe of Mongolia and this is a process that depend on many environmental and social factors. Vegetation change</w:t>
      </w:r>
      <w:r w:rsidR="00691906" w:rsidRPr="000E6A7A">
        <w:rPr>
          <w:rFonts w:ascii="Times New Roman" w:hAnsi="Times New Roman" w:cs="Times New Roman"/>
          <w:sz w:val="20"/>
        </w:rPr>
        <w:t>s</w:t>
      </w:r>
      <w:r w:rsidRPr="000E6A7A">
        <w:rPr>
          <w:rFonts w:ascii="Times New Roman" w:hAnsi="Times New Roman" w:cs="Times New Roman"/>
          <w:sz w:val="20"/>
        </w:rPr>
        <w:t xml:space="preserve"> in arid areas can be one main indicator to detect land degradation and desertification. Since 2011 we conduct vegetation change research work at 4 sites located in mountain steppe during </w:t>
      </w:r>
      <w:r w:rsidR="00BD0A7A" w:rsidRPr="000E6A7A">
        <w:rPr>
          <w:rFonts w:ascii="Times New Roman" w:hAnsi="Times New Roman" w:cs="Times New Roman"/>
          <w:sz w:val="20"/>
        </w:rPr>
        <w:t>growing season</w:t>
      </w:r>
      <w:r w:rsidRPr="000E6A7A">
        <w:rPr>
          <w:rFonts w:ascii="Times New Roman" w:hAnsi="Times New Roman" w:cs="Times New Roman"/>
          <w:sz w:val="20"/>
        </w:rPr>
        <w:t>.</w:t>
      </w:r>
      <w:r w:rsidR="00BD0A7A" w:rsidRPr="000E6A7A">
        <w:rPr>
          <w:rFonts w:ascii="Times New Roman" w:hAnsi="Times New Roman" w:cs="Times New Roman"/>
          <w:sz w:val="20"/>
        </w:rPr>
        <w:t xml:space="preserve"> According to LADA-L manual 2, </w:t>
      </w:r>
      <w:r w:rsidR="004331E5" w:rsidRPr="000E6A7A">
        <w:rPr>
          <w:rFonts w:ascii="Times New Roman" w:hAnsi="Times New Roman" w:cs="Times New Roman"/>
          <w:sz w:val="20"/>
        </w:rPr>
        <w:t>declining</w:t>
      </w:r>
      <w:r w:rsidR="00BD0A7A" w:rsidRPr="000E6A7A">
        <w:rPr>
          <w:rFonts w:ascii="Times New Roman" w:hAnsi="Times New Roman" w:cs="Times New Roman"/>
          <w:sz w:val="20"/>
        </w:rPr>
        <w:t xml:space="preserve"> in vegetation cover and species diversity, changes in vegetation structure and specific indicator species, </w:t>
      </w:r>
      <w:r w:rsidR="004331E5" w:rsidRPr="000E6A7A">
        <w:rPr>
          <w:rFonts w:ascii="Times New Roman" w:hAnsi="Times New Roman" w:cs="Times New Roman"/>
          <w:sz w:val="20"/>
        </w:rPr>
        <w:t>decrease</w:t>
      </w:r>
      <w:r w:rsidR="00BD0A7A" w:rsidRPr="000E6A7A">
        <w:rPr>
          <w:rFonts w:ascii="Times New Roman" w:hAnsi="Times New Roman" w:cs="Times New Roman"/>
          <w:sz w:val="20"/>
        </w:rPr>
        <w:t xml:space="preserve"> in productivity are the </w:t>
      </w:r>
      <w:r w:rsidR="00691906" w:rsidRPr="000E6A7A">
        <w:rPr>
          <w:rFonts w:ascii="Times New Roman" w:hAnsi="Times New Roman" w:cs="Times New Roman"/>
          <w:sz w:val="20"/>
        </w:rPr>
        <w:t xml:space="preserve">vegetation in mountain steppe </w:t>
      </w:r>
      <w:r w:rsidR="00A27A75" w:rsidRPr="000E6A7A">
        <w:rPr>
          <w:rFonts w:ascii="Times New Roman" w:hAnsi="Times New Roman" w:cs="Times New Roman"/>
          <w:sz w:val="20"/>
        </w:rPr>
        <w:t>deteriorate</w:t>
      </w:r>
      <w:r w:rsidR="00FD29E0" w:rsidRPr="000E6A7A">
        <w:rPr>
          <w:rFonts w:ascii="Times New Roman" w:hAnsi="Times New Roman" w:cs="Times New Roman"/>
          <w:sz w:val="20"/>
        </w:rPr>
        <w:t>d</w:t>
      </w:r>
      <w:r w:rsidR="00A27A75" w:rsidRPr="000E6A7A">
        <w:rPr>
          <w:rFonts w:ascii="Times New Roman" w:hAnsi="Times New Roman" w:cs="Times New Roman"/>
          <w:sz w:val="20"/>
        </w:rPr>
        <w:t xml:space="preserve"> from </w:t>
      </w:r>
      <w:r w:rsidR="00932AB0">
        <w:rPr>
          <w:rFonts w:ascii="Times New Roman" w:hAnsi="Times New Roman" w:cs="Times New Roman"/>
          <w:sz w:val="20"/>
        </w:rPr>
        <w:t>slight to moderate</w:t>
      </w:r>
      <w:r w:rsidR="00FD29E0" w:rsidRPr="000E6A7A">
        <w:rPr>
          <w:rFonts w:ascii="Times New Roman" w:hAnsi="Times New Roman" w:cs="Times New Roman"/>
          <w:sz w:val="20"/>
        </w:rPr>
        <w:t xml:space="preserve">. </w:t>
      </w:r>
      <w:r w:rsidR="007D2DD8" w:rsidRPr="000E6A7A">
        <w:rPr>
          <w:rFonts w:ascii="Times New Roman" w:hAnsi="Times New Roman" w:cs="Times New Roman"/>
          <w:sz w:val="20"/>
        </w:rPr>
        <w:t xml:space="preserve">However vegetation cover and biomass increased, </w:t>
      </w:r>
      <w:r w:rsidR="00735DDB" w:rsidRPr="000E6A7A">
        <w:rPr>
          <w:rFonts w:ascii="Times New Roman" w:hAnsi="Times New Roman" w:cs="Times New Roman"/>
          <w:sz w:val="20"/>
        </w:rPr>
        <w:t xml:space="preserve">those of </w:t>
      </w:r>
      <w:r w:rsidR="007D2DD8" w:rsidRPr="000E6A7A">
        <w:rPr>
          <w:rFonts w:ascii="Times New Roman" w:hAnsi="Times New Roman" w:cs="Times New Roman"/>
          <w:sz w:val="20"/>
        </w:rPr>
        <w:t xml:space="preserve">degradation indicating plant species </w:t>
      </w:r>
      <w:r w:rsidR="00735DDB" w:rsidRPr="000E6A7A">
        <w:rPr>
          <w:rFonts w:ascii="Times New Roman" w:hAnsi="Times New Roman" w:cs="Times New Roman"/>
          <w:sz w:val="20"/>
        </w:rPr>
        <w:t>tend to rise. These results indicate vegetation type has changed to bad condition in mountain steppe due to natural and human activities.</w:t>
      </w:r>
    </w:p>
    <w:p w:rsidR="006F60EB" w:rsidRPr="000E6A7A" w:rsidRDefault="006F60EB" w:rsidP="000E6A7A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  <w:lang w:val="mn-MN"/>
        </w:rPr>
      </w:pPr>
    </w:p>
    <w:p w:rsidR="006F60EB" w:rsidRPr="008326AE" w:rsidRDefault="006F60EB" w:rsidP="000E6A7A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  <w:sz w:val="20"/>
          <w:lang w:val="mn-MN"/>
        </w:rPr>
      </w:pPr>
      <w:r w:rsidRPr="008326AE">
        <w:rPr>
          <w:rFonts w:ascii="Times New Roman" w:hAnsi="Times New Roman" w:cs="Times New Roman"/>
          <w:sz w:val="20"/>
          <w:lang w:val="mn-MN"/>
        </w:rPr>
        <w:t xml:space="preserve">Түлхүүр үг: </w:t>
      </w:r>
      <w:r w:rsidR="00607EC0" w:rsidRPr="008326AE">
        <w:rPr>
          <w:rFonts w:ascii="Times New Roman" w:hAnsi="Times New Roman" w:cs="Times New Roman"/>
          <w:sz w:val="20"/>
          <w:lang w:val="mn-MN"/>
        </w:rPr>
        <w:t xml:space="preserve">уулын хээр, </w:t>
      </w:r>
      <w:r w:rsidR="008D6E12" w:rsidRPr="008326AE">
        <w:rPr>
          <w:rFonts w:ascii="Times New Roman" w:hAnsi="Times New Roman" w:cs="Times New Roman"/>
          <w:sz w:val="20"/>
          <w:lang w:val="mn-MN"/>
        </w:rPr>
        <w:t xml:space="preserve">ургамлан нөмрөг, </w:t>
      </w:r>
      <w:r w:rsidR="00607EC0" w:rsidRPr="008326AE">
        <w:rPr>
          <w:rFonts w:ascii="Times New Roman" w:hAnsi="Times New Roman" w:cs="Times New Roman"/>
          <w:sz w:val="20"/>
          <w:lang w:val="mn-MN"/>
        </w:rPr>
        <w:t>цөлжилт, газрын доройтол, Төв Монгол</w:t>
      </w:r>
    </w:p>
    <w:p w:rsidR="00DF3648" w:rsidRPr="000E6A7A" w:rsidRDefault="00DF3648" w:rsidP="000E6A7A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  <w:lang w:val="mn-MN"/>
        </w:rPr>
      </w:pPr>
    </w:p>
    <w:p w:rsidR="00225C8C" w:rsidRPr="000E6A7A" w:rsidRDefault="000E6A7A" w:rsidP="000E6A7A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val="mn-MN" w:eastAsia="ru-RU"/>
        </w:rPr>
      </w:pPr>
      <w:r w:rsidRPr="000E6A7A">
        <w:rPr>
          <w:rFonts w:ascii="Times New Roman" w:hAnsi="Times New Roman" w:cs="Times New Roman"/>
          <w:bCs/>
          <w:noProof/>
          <w:color w:val="000000"/>
          <w:lang w:eastAsia="ru-RU"/>
        </w:rPr>
        <w:t>ОРШИЛ</w:t>
      </w:r>
      <w:r w:rsidR="006F60EB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. </w:t>
      </w:r>
    </w:p>
    <w:p w:rsidR="004F2861" w:rsidRPr="000E6A7A" w:rsidRDefault="004F2861" w:rsidP="000E6A7A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</w:rPr>
      </w:pPr>
      <w:r w:rsidRPr="000E6A7A">
        <w:rPr>
          <w:rFonts w:ascii="Times New Roman" w:hAnsi="Times New Roman" w:cs="Times New Roman"/>
          <w:lang w:val="mn-MN"/>
        </w:rPr>
        <w:t xml:space="preserve">Цөлжилт, газрын доройтол нь хүрээлэн буй байгаль орчны хамгийн ноцтой асуудал болоод байгаа бөгөөд </w:t>
      </w:r>
      <w:r w:rsidR="00735DDB" w:rsidRPr="000E6A7A">
        <w:rPr>
          <w:rFonts w:ascii="Times New Roman" w:hAnsi="Times New Roman" w:cs="Times New Roman"/>
          <w:lang w:val="mn-MN"/>
        </w:rPr>
        <w:t xml:space="preserve">дэлхий дахинд </w:t>
      </w:r>
      <w:r w:rsidRPr="000E6A7A">
        <w:rPr>
          <w:rFonts w:ascii="Times New Roman" w:hAnsi="Times New Roman" w:cs="Times New Roman"/>
          <w:lang w:val="mn-MN"/>
        </w:rPr>
        <w:t>250 сая гаруй хүн ам цөлжилтийн</w:t>
      </w:r>
      <w:r w:rsidR="00AF725F" w:rsidRPr="000E6A7A">
        <w:rPr>
          <w:rFonts w:ascii="Times New Roman" w:hAnsi="Times New Roman" w:cs="Times New Roman"/>
          <w:lang w:val="mn-MN"/>
        </w:rPr>
        <w:t xml:space="preserve"> шууд</w:t>
      </w:r>
      <w:r w:rsidRPr="000E6A7A">
        <w:rPr>
          <w:rFonts w:ascii="Times New Roman" w:hAnsi="Times New Roman" w:cs="Times New Roman"/>
          <w:lang w:val="mn-MN"/>
        </w:rPr>
        <w:t xml:space="preserve"> нөлөөнд өртөж</w:t>
      </w:r>
      <w:r w:rsidR="00AF725F" w:rsidRPr="000E6A7A">
        <w:rPr>
          <w:rFonts w:ascii="Times New Roman" w:hAnsi="Times New Roman" w:cs="Times New Roman"/>
          <w:lang w:val="mn-MN"/>
        </w:rPr>
        <w:t xml:space="preserve"> байгаа бол</w:t>
      </w:r>
      <w:r w:rsidR="006C62A6" w:rsidRPr="000E6A7A">
        <w:rPr>
          <w:rFonts w:ascii="Times New Roman" w:hAnsi="Times New Roman" w:cs="Times New Roman"/>
          <w:lang w:val="mn-MN"/>
        </w:rPr>
        <w:t xml:space="preserve"> 100 гаруй орны нэг тэрбум хүн </w:t>
      </w:r>
      <w:r w:rsidR="00AF725F" w:rsidRPr="000E6A7A">
        <w:rPr>
          <w:rFonts w:ascii="Times New Roman" w:hAnsi="Times New Roman" w:cs="Times New Roman"/>
          <w:lang w:val="mn-MN"/>
        </w:rPr>
        <w:t xml:space="preserve">аюултай байдалд байна </w:t>
      </w:r>
      <w:r w:rsidR="00AF725F" w:rsidRPr="000E6A7A">
        <w:rPr>
          <w:rFonts w:ascii="Times New Roman" w:hAnsi="Times New Roman" w:cs="Times New Roman"/>
        </w:rPr>
        <w:t>(</w:t>
      </w:r>
      <w:proofErr w:type="spellStart"/>
      <w:r w:rsidR="00AF725F" w:rsidRPr="000E6A7A">
        <w:rPr>
          <w:rFonts w:ascii="Times New Roman" w:hAnsi="Times New Roman" w:cs="Times New Roman"/>
        </w:rPr>
        <w:t>Adger</w:t>
      </w:r>
      <w:proofErr w:type="spellEnd"/>
      <w:r w:rsidR="00AF725F" w:rsidRPr="000E6A7A">
        <w:rPr>
          <w:rFonts w:ascii="Times New Roman" w:hAnsi="Times New Roman" w:cs="Times New Roman"/>
        </w:rPr>
        <w:t xml:space="preserve"> et al., 2000).</w:t>
      </w:r>
      <w:r w:rsidR="00735DDB" w:rsidRPr="000E6A7A">
        <w:rPr>
          <w:rFonts w:ascii="Times New Roman" w:hAnsi="Times New Roman" w:cs="Times New Roman"/>
        </w:rPr>
        <w:t xml:space="preserve"> </w:t>
      </w:r>
    </w:p>
    <w:p w:rsidR="00457551" w:rsidRPr="000E6A7A" w:rsidRDefault="00800C6F" w:rsidP="000E6A7A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lang w:val="mn-MN"/>
        </w:rPr>
      </w:pPr>
      <w:r w:rsidRPr="000E6A7A">
        <w:rPr>
          <w:rFonts w:ascii="Times New Roman" w:hAnsi="Times New Roman" w:cs="Times New Roman"/>
          <w:lang w:val="mn-MN"/>
        </w:rPr>
        <w:t xml:space="preserve">Цөлжилт, газрын доройтол нь Монгол орны хувьд нийт нутаг дэвсгэрийн 80-90 хувьд нөлөөлөх эрсдэлтэй байдаг. </w:t>
      </w:r>
      <w:r w:rsidR="001D69FA" w:rsidRPr="000E6A7A">
        <w:rPr>
          <w:rFonts w:ascii="Times New Roman" w:hAnsi="Times New Roman" w:cs="Times New Roman"/>
          <w:lang w:val="mn-MN"/>
        </w:rPr>
        <w:t>Монгол улсын нийт нутаг дэвсгэрийн 77,8% нь их, бага хэмжээгээр цөлжилт, газрын доройтлын үйл явцад өртсөн бөгөөд нэн хүчтэй зэрэглэл бүхий газрууд шинээр голомтлон үүссэн нь элбэг байна</w:t>
      </w:r>
      <w:r w:rsidR="00AF7AB1" w:rsidRPr="000E6A7A">
        <w:rPr>
          <w:rFonts w:ascii="Times New Roman" w:hAnsi="Times New Roman" w:cs="Times New Roman"/>
          <w:lang w:val="mn-MN"/>
        </w:rPr>
        <w:t xml:space="preserve"> (Мандах, Даш, 2013)</w:t>
      </w:r>
      <w:r w:rsidR="001D69FA" w:rsidRPr="000E6A7A">
        <w:rPr>
          <w:rFonts w:ascii="Times New Roman" w:hAnsi="Times New Roman" w:cs="Times New Roman"/>
          <w:lang w:val="mn-MN"/>
        </w:rPr>
        <w:t xml:space="preserve">. Цөлжилт хүчтэй, нэн хүчтэй илэрсэн газар нутагт байгалийн хүчин зүйл 56%, хүний үйл ажиллагааны нөлөө 44% эзэлж байна (Мандах, Даш, 2013). </w:t>
      </w:r>
      <w:r w:rsidR="00EF5DE5" w:rsidRPr="000E6A7A">
        <w:rPr>
          <w:rFonts w:ascii="Times New Roman" w:hAnsi="Times New Roman" w:cs="Times New Roman"/>
          <w:lang w:val="mn-MN"/>
        </w:rPr>
        <w:t xml:space="preserve">Эдгээр хүчин зүйлүүдийн улмаас экосистемд илэрч буй өөрчлөлтүүдийг </w:t>
      </w:r>
      <w:r w:rsidR="0038474A" w:rsidRPr="000E6A7A">
        <w:rPr>
          <w:rFonts w:ascii="Times New Roman" w:hAnsi="Times New Roman" w:cs="Times New Roman"/>
          <w:lang w:val="mn-MN"/>
        </w:rPr>
        <w:t xml:space="preserve">илэрхийлэх </w:t>
      </w:r>
      <w:r w:rsidR="00DD090E" w:rsidRPr="000E6A7A">
        <w:rPr>
          <w:rFonts w:ascii="Times New Roman" w:hAnsi="Times New Roman" w:cs="Times New Roman"/>
          <w:lang w:val="mn-MN"/>
        </w:rPr>
        <w:t>биологийн</w:t>
      </w:r>
      <w:r w:rsidR="0038474A" w:rsidRPr="000E6A7A">
        <w:rPr>
          <w:rFonts w:ascii="Times New Roman" w:hAnsi="Times New Roman" w:cs="Times New Roman"/>
          <w:lang w:val="mn-MN"/>
        </w:rPr>
        <w:t xml:space="preserve"> индикатор </w:t>
      </w:r>
      <w:r w:rsidR="00DD090E" w:rsidRPr="000E6A7A">
        <w:rPr>
          <w:rFonts w:ascii="Times New Roman" w:hAnsi="Times New Roman" w:cs="Times New Roman"/>
          <w:lang w:val="mn-MN"/>
        </w:rPr>
        <w:t>нь ургамлан нөмрөг</w:t>
      </w:r>
      <w:r w:rsidR="00EF5DE5" w:rsidRPr="000E6A7A">
        <w:rPr>
          <w:rFonts w:ascii="Times New Roman" w:hAnsi="Times New Roman" w:cs="Times New Roman"/>
          <w:lang w:val="mn-MN"/>
        </w:rPr>
        <w:t xml:space="preserve"> юм</w:t>
      </w:r>
      <w:r w:rsidR="0038474A" w:rsidRPr="000E6A7A">
        <w:rPr>
          <w:rFonts w:ascii="Times New Roman" w:hAnsi="Times New Roman" w:cs="Times New Roman"/>
          <w:lang w:val="mn-MN"/>
        </w:rPr>
        <w:t xml:space="preserve">. </w:t>
      </w:r>
      <w:r w:rsidR="00DD090E" w:rsidRPr="000E6A7A">
        <w:rPr>
          <w:rFonts w:ascii="Times New Roman" w:hAnsi="Times New Roman" w:cs="Times New Roman"/>
          <w:lang w:val="mn-MN"/>
        </w:rPr>
        <w:t>Ургамлын зүйлийн олон янз байдал болон газрын дээрх биомасс</w:t>
      </w:r>
      <w:r w:rsidR="00C70954" w:rsidRPr="000E6A7A">
        <w:rPr>
          <w:rFonts w:ascii="Times New Roman" w:hAnsi="Times New Roman" w:cs="Times New Roman"/>
          <w:lang w:val="mn-MN"/>
        </w:rPr>
        <w:t>ын</w:t>
      </w:r>
      <w:r w:rsidR="00DD090E" w:rsidRPr="000E6A7A">
        <w:rPr>
          <w:rFonts w:ascii="Times New Roman" w:hAnsi="Times New Roman" w:cs="Times New Roman"/>
          <w:lang w:val="mn-MN"/>
        </w:rPr>
        <w:t xml:space="preserve"> </w:t>
      </w:r>
      <w:r w:rsidR="00C70954" w:rsidRPr="000E6A7A">
        <w:rPr>
          <w:rFonts w:ascii="Times New Roman" w:hAnsi="Times New Roman" w:cs="Times New Roman"/>
          <w:lang w:val="mn-MN"/>
        </w:rPr>
        <w:t>өөрчлөлт</w:t>
      </w:r>
      <w:r w:rsidR="00DD090E" w:rsidRPr="000E6A7A">
        <w:rPr>
          <w:rFonts w:ascii="Times New Roman" w:hAnsi="Times New Roman" w:cs="Times New Roman"/>
          <w:lang w:val="mn-MN"/>
        </w:rPr>
        <w:t xml:space="preserve"> </w:t>
      </w:r>
      <w:r w:rsidR="007151F7" w:rsidRPr="000E6A7A">
        <w:rPr>
          <w:rFonts w:ascii="Times New Roman" w:hAnsi="Times New Roman" w:cs="Times New Roman"/>
        </w:rPr>
        <w:t>(</w:t>
      </w:r>
      <w:proofErr w:type="spellStart"/>
      <w:r w:rsidR="007151F7" w:rsidRPr="000E6A7A">
        <w:rPr>
          <w:rFonts w:ascii="Times New Roman" w:hAnsi="Times New Roman" w:cs="Times New Roman"/>
        </w:rPr>
        <w:t>Noss</w:t>
      </w:r>
      <w:proofErr w:type="spellEnd"/>
      <w:r w:rsidR="007151F7" w:rsidRPr="000E6A7A">
        <w:rPr>
          <w:rFonts w:ascii="Times New Roman" w:hAnsi="Times New Roman" w:cs="Times New Roman"/>
        </w:rPr>
        <w:t xml:space="preserve">, 1990; </w:t>
      </w:r>
      <w:proofErr w:type="spellStart"/>
      <w:r w:rsidR="007151F7" w:rsidRPr="000E6A7A">
        <w:rPr>
          <w:rFonts w:ascii="Times New Roman" w:hAnsi="Times New Roman" w:cs="Times New Roman"/>
        </w:rPr>
        <w:t>Buning</w:t>
      </w:r>
      <w:proofErr w:type="spellEnd"/>
      <w:r w:rsidR="007151F7" w:rsidRPr="000E6A7A">
        <w:rPr>
          <w:rFonts w:ascii="Times New Roman" w:hAnsi="Times New Roman" w:cs="Times New Roman"/>
        </w:rPr>
        <w:t xml:space="preserve">, 2011), </w:t>
      </w:r>
      <w:r w:rsidR="0006314D" w:rsidRPr="000E6A7A">
        <w:rPr>
          <w:rFonts w:ascii="Times New Roman" w:hAnsi="Times New Roman" w:cs="Times New Roman"/>
          <w:lang w:val="mn-MN"/>
        </w:rPr>
        <w:t>ургамлын бүлгэмдэл</w:t>
      </w:r>
      <w:r w:rsidR="0006314D" w:rsidRPr="000E6A7A">
        <w:rPr>
          <w:rFonts w:ascii="Times New Roman" w:hAnsi="Times New Roman" w:cs="Times New Roman"/>
        </w:rPr>
        <w:t xml:space="preserve"> </w:t>
      </w:r>
      <w:r w:rsidR="0006314D" w:rsidRPr="000E6A7A">
        <w:rPr>
          <w:rFonts w:ascii="Times New Roman" w:hAnsi="Times New Roman" w:cs="Times New Roman"/>
          <w:lang w:val="mn-MN"/>
        </w:rPr>
        <w:t>дэх</w:t>
      </w:r>
      <w:r w:rsidR="007151F7" w:rsidRPr="000E6A7A">
        <w:rPr>
          <w:rFonts w:ascii="Times New Roman" w:hAnsi="Times New Roman" w:cs="Times New Roman"/>
          <w:lang w:val="mn-MN"/>
        </w:rPr>
        <w:t xml:space="preserve"> </w:t>
      </w:r>
      <w:r w:rsidR="0006314D" w:rsidRPr="000E6A7A">
        <w:rPr>
          <w:rFonts w:ascii="Times New Roman" w:hAnsi="Times New Roman" w:cs="Times New Roman"/>
          <w:lang w:val="mn-MN"/>
        </w:rPr>
        <w:t>хөл газрын ургамлын</w:t>
      </w:r>
      <w:r w:rsidR="007151F7" w:rsidRPr="000E6A7A">
        <w:rPr>
          <w:rFonts w:ascii="Times New Roman" w:hAnsi="Times New Roman" w:cs="Times New Roman"/>
          <w:lang w:val="mn-MN"/>
        </w:rPr>
        <w:t xml:space="preserve"> </w:t>
      </w:r>
      <w:r w:rsidR="0006314D" w:rsidRPr="000E6A7A">
        <w:rPr>
          <w:rFonts w:ascii="Times New Roman" w:hAnsi="Times New Roman" w:cs="Times New Roman"/>
          <w:lang w:val="mn-MN"/>
        </w:rPr>
        <w:t>эзлэх хувь</w:t>
      </w:r>
      <w:r w:rsidR="00A80EFC" w:rsidRPr="000E6A7A">
        <w:rPr>
          <w:rFonts w:ascii="Times New Roman" w:hAnsi="Times New Roman" w:cs="Times New Roman"/>
          <w:lang w:val="mn-MN"/>
        </w:rPr>
        <w:t>, ургамлын бүрхэцийн өөрчлөлт</w:t>
      </w:r>
      <w:r w:rsidR="0006314D" w:rsidRPr="000E6A7A">
        <w:rPr>
          <w:rFonts w:ascii="Times New Roman" w:hAnsi="Times New Roman" w:cs="Times New Roman"/>
          <w:lang w:val="mn-MN"/>
        </w:rPr>
        <w:t xml:space="preserve"> </w:t>
      </w:r>
      <w:r w:rsidR="00A80EFC" w:rsidRPr="000E6A7A">
        <w:rPr>
          <w:rFonts w:ascii="Times New Roman" w:hAnsi="Times New Roman" w:cs="Times New Roman"/>
          <w:lang w:val="mn-MN"/>
        </w:rPr>
        <w:t xml:space="preserve">зэрэг нь </w:t>
      </w:r>
      <w:r w:rsidR="007151F7" w:rsidRPr="000E6A7A">
        <w:rPr>
          <w:rFonts w:ascii="Times New Roman" w:hAnsi="Times New Roman" w:cs="Times New Roman"/>
        </w:rPr>
        <w:t>(</w:t>
      </w:r>
      <w:proofErr w:type="spellStart"/>
      <w:r w:rsidR="007151F7" w:rsidRPr="000E6A7A">
        <w:rPr>
          <w:rFonts w:ascii="Times New Roman" w:hAnsi="Times New Roman" w:cs="Times New Roman"/>
        </w:rPr>
        <w:t>Mouat</w:t>
      </w:r>
      <w:proofErr w:type="spellEnd"/>
      <w:r w:rsidR="007151F7" w:rsidRPr="000E6A7A">
        <w:rPr>
          <w:rFonts w:ascii="Times New Roman" w:hAnsi="Times New Roman" w:cs="Times New Roman"/>
        </w:rPr>
        <w:t xml:space="preserve">, 1997) </w:t>
      </w:r>
      <w:r w:rsidR="00C70954" w:rsidRPr="000E6A7A">
        <w:rPr>
          <w:rFonts w:ascii="Times New Roman" w:hAnsi="Times New Roman" w:cs="Times New Roman"/>
          <w:lang w:val="mn-MN"/>
        </w:rPr>
        <w:t xml:space="preserve">боломжит индикатор </w:t>
      </w:r>
      <w:r w:rsidR="00932AB0">
        <w:rPr>
          <w:rFonts w:ascii="Times New Roman" w:hAnsi="Times New Roman" w:cs="Times New Roman"/>
          <w:lang w:val="mn-MN"/>
        </w:rPr>
        <w:t>болно</w:t>
      </w:r>
      <w:r w:rsidR="00C70954" w:rsidRPr="000E6A7A">
        <w:rPr>
          <w:rFonts w:ascii="Times New Roman" w:hAnsi="Times New Roman" w:cs="Times New Roman"/>
          <w:lang w:val="mn-MN"/>
        </w:rPr>
        <w:t xml:space="preserve">. </w:t>
      </w:r>
    </w:p>
    <w:p w:rsidR="00457551" w:rsidRPr="000E6A7A" w:rsidRDefault="00457551" w:rsidP="000E6A7A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  <w:lang w:val="mn-MN"/>
        </w:rPr>
      </w:pPr>
      <w:r w:rsidRPr="000E6A7A">
        <w:rPr>
          <w:rFonts w:ascii="Times New Roman" w:hAnsi="Times New Roman" w:cs="Times New Roman"/>
          <w:lang w:val="mn-MN"/>
        </w:rPr>
        <w:t xml:space="preserve">Монгол орны нутаг дэвсгэрийн 80 орчим хувь буюу 122.2 сая га талбай байгалийн бэлчээр, 2 сая га талбай хадлангийн эдэлбэр газар байдаг (Жигжидсүрэн, 2003). Уламжлалт мал аж ахуй эрхлэн амьдардаг Монгол орны хувьд уулын хээрийн бүсэд нөлөөлж буй нэг хүчин зүйл нь мал бэлчээрлэлт </w:t>
      </w:r>
      <w:r w:rsidRPr="0000012F">
        <w:rPr>
          <w:rFonts w:ascii="Times New Roman" w:hAnsi="Times New Roman" w:cs="Times New Roman"/>
          <w:lang w:val="mn-MN"/>
        </w:rPr>
        <w:t xml:space="preserve">гарцаагүй мөн юм. </w:t>
      </w:r>
      <w:r w:rsidRPr="000E6A7A">
        <w:rPr>
          <w:rFonts w:ascii="Times New Roman" w:hAnsi="Times New Roman" w:cs="Times New Roman"/>
          <w:lang w:val="mn-MN"/>
        </w:rPr>
        <w:t xml:space="preserve">Хуурай хээрийн бүсэд урт хугацаанд бэлчээрлэлт явагдахад хөрсний ус болон шим тэжээлийн бодисын </w:t>
      </w:r>
      <w:r w:rsidRPr="003B4AA1">
        <w:rPr>
          <w:rFonts w:ascii="Times New Roman" w:hAnsi="Times New Roman" w:cs="Times New Roman"/>
          <w:lang w:val="mn-MN"/>
        </w:rPr>
        <w:t xml:space="preserve">гетероген </w:t>
      </w:r>
      <w:r w:rsidRPr="000E6A7A">
        <w:rPr>
          <w:rFonts w:ascii="Times New Roman" w:hAnsi="Times New Roman" w:cs="Times New Roman"/>
          <w:lang w:val="mn-MN"/>
        </w:rPr>
        <w:t xml:space="preserve">байдал орон зай болон цаг хугацааны хувьд </w:t>
      </w:r>
      <w:r w:rsidR="004749FA" w:rsidRPr="000E6A7A">
        <w:rPr>
          <w:rFonts w:ascii="Times New Roman" w:hAnsi="Times New Roman" w:cs="Times New Roman"/>
          <w:lang w:val="mn-MN"/>
        </w:rPr>
        <w:lastRenderedPageBreak/>
        <w:t>үүсэх</w:t>
      </w:r>
      <w:r w:rsidRPr="000E6A7A">
        <w:rPr>
          <w:rFonts w:ascii="Times New Roman" w:hAnsi="Times New Roman" w:cs="Times New Roman"/>
          <w:lang w:val="mn-MN"/>
        </w:rPr>
        <w:t xml:space="preserve"> бөгөөд ингэснээр цөлийн сөөг ургамал түрж ургахад хүрнэ. Сөөгнүүдийн хоорондох хоосон зайгаар ус болон салхины эвдрэл </w:t>
      </w:r>
      <w:r w:rsidR="004749FA" w:rsidRPr="000E6A7A">
        <w:rPr>
          <w:rFonts w:ascii="Times New Roman" w:hAnsi="Times New Roman" w:cs="Times New Roman"/>
          <w:lang w:val="mn-MN"/>
        </w:rPr>
        <w:t xml:space="preserve">эрчимтэй </w:t>
      </w:r>
      <w:r w:rsidRPr="000E6A7A">
        <w:rPr>
          <w:rFonts w:ascii="Times New Roman" w:hAnsi="Times New Roman" w:cs="Times New Roman"/>
          <w:lang w:val="mn-MN"/>
        </w:rPr>
        <w:t xml:space="preserve">явагдсанаар хөрсний үржил шим буурдаг </w:t>
      </w:r>
      <w:r w:rsidR="004749FA" w:rsidRPr="000E6A7A">
        <w:rPr>
          <w:rFonts w:ascii="Times New Roman" w:hAnsi="Times New Roman" w:cs="Times New Roman"/>
        </w:rPr>
        <w:t>(Schlesinger</w:t>
      </w:r>
      <w:r w:rsidR="004749FA" w:rsidRPr="000E6A7A">
        <w:rPr>
          <w:rFonts w:ascii="Times New Roman" w:hAnsi="Times New Roman" w:cs="Times New Roman"/>
          <w:lang w:val="mn-MN"/>
        </w:rPr>
        <w:t>,</w:t>
      </w:r>
      <w:r w:rsidRPr="000E6A7A">
        <w:rPr>
          <w:rFonts w:ascii="Times New Roman" w:hAnsi="Times New Roman" w:cs="Times New Roman"/>
        </w:rPr>
        <w:t xml:space="preserve"> 1990).</w:t>
      </w:r>
      <w:r w:rsidRPr="000E6A7A">
        <w:rPr>
          <w:rFonts w:ascii="Times New Roman" w:hAnsi="Times New Roman" w:cs="Times New Roman"/>
          <w:lang w:val="mn-MN"/>
        </w:rPr>
        <w:t xml:space="preserve"> Хуурай болон хагас хуурай экосистемд цөлжилт, газрын доройтлыг эрт илрүүлэх нь чухал.</w:t>
      </w:r>
    </w:p>
    <w:p w:rsidR="002E4132" w:rsidRPr="000E6A7A" w:rsidRDefault="00C67B1D" w:rsidP="000E6A7A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val="mn-MN" w:eastAsia="ru-RU"/>
        </w:rPr>
      </w:pPr>
      <w:r w:rsidRPr="000E6A7A">
        <w:rPr>
          <w:rFonts w:ascii="Times New Roman" w:hAnsi="Times New Roman" w:cs="Times New Roman"/>
          <w:lang w:val="mn-MN"/>
        </w:rPr>
        <w:t>Монгол орны газар нутгийн тэн хагасыг уул нурууд эзлэх ба нийт газа</w:t>
      </w:r>
      <w:r w:rsidR="00457551" w:rsidRPr="000E6A7A">
        <w:rPr>
          <w:rFonts w:ascii="Times New Roman" w:hAnsi="Times New Roman" w:cs="Times New Roman"/>
          <w:lang w:val="mn-MN"/>
        </w:rPr>
        <w:t>р нутгийн дундаж өндөр 1580 м</w:t>
      </w:r>
      <w:r w:rsidRPr="000E6A7A">
        <w:rPr>
          <w:rFonts w:ascii="Times New Roman" w:hAnsi="Times New Roman" w:cs="Times New Roman"/>
          <w:lang w:val="mn-MN"/>
        </w:rPr>
        <w:t>. Уул нуруудын хажуу бэл, хормой, нам уулс, цав толгодын орой, ташлагын чулуурхаг хөрсөнд өвөрмөц дэд хэвшинж тархах ба үүнийг уул</w:t>
      </w:r>
      <w:r w:rsidR="000A3FE8" w:rsidRPr="000E6A7A">
        <w:rPr>
          <w:rFonts w:ascii="Times New Roman" w:hAnsi="Times New Roman" w:cs="Times New Roman"/>
          <w:lang w:val="mn-MN"/>
        </w:rPr>
        <w:t>ын</w:t>
      </w:r>
      <w:r w:rsidRPr="000E6A7A">
        <w:rPr>
          <w:rFonts w:ascii="Times New Roman" w:hAnsi="Times New Roman" w:cs="Times New Roman"/>
          <w:lang w:val="mn-MN"/>
        </w:rPr>
        <w:t xml:space="preserve"> хээр гэнэ</w:t>
      </w:r>
      <w:r w:rsidR="00C70D17" w:rsidRPr="000E6A7A">
        <w:rPr>
          <w:rFonts w:ascii="Times New Roman" w:hAnsi="Times New Roman" w:cs="Times New Roman"/>
        </w:rPr>
        <w:t xml:space="preserve">. </w:t>
      </w:r>
      <w:r w:rsidRPr="000E6A7A">
        <w:rPr>
          <w:rFonts w:ascii="Times New Roman" w:hAnsi="Times New Roman" w:cs="Times New Roman"/>
          <w:lang w:val="mn-MN"/>
        </w:rPr>
        <w:t>Уулын хээр нь гол төлөв ойт хээрийн бүслүүрт уулын өмнөд</w:t>
      </w:r>
      <w:r w:rsidRPr="00367E71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3B4AA1" w:rsidRPr="003B4AA1">
        <w:rPr>
          <w:rFonts w:ascii="Times New Roman" w:hAnsi="Times New Roman" w:cs="Times New Roman"/>
          <w:lang w:val="mn-MN"/>
        </w:rPr>
        <w:t>налууд</w:t>
      </w:r>
      <w:r w:rsidRPr="000E6A7A">
        <w:rPr>
          <w:rFonts w:ascii="Times New Roman" w:hAnsi="Times New Roman" w:cs="Times New Roman"/>
          <w:lang w:val="mn-MN"/>
        </w:rPr>
        <w:t>, хуурай хээрийн бүсэд бэсрэг уулсын орой болон хажуугаар тархана. Уулын хээр нь хуурай хээр, цөлийн хээрээс илүү олон зүйл ургамалтай, ургац өндөртэй байдаг бол эдгээр үзүүлэл</w:t>
      </w:r>
      <w:r w:rsidR="00845A65" w:rsidRPr="000E6A7A">
        <w:rPr>
          <w:rFonts w:ascii="Times New Roman" w:hAnsi="Times New Roman" w:cs="Times New Roman"/>
          <w:lang w:val="mn-MN"/>
        </w:rPr>
        <w:t>т нугын хээрээс доогуу</w:t>
      </w:r>
      <w:r w:rsidRPr="000E6A7A">
        <w:rPr>
          <w:rFonts w:ascii="Times New Roman" w:hAnsi="Times New Roman" w:cs="Times New Roman"/>
          <w:lang w:val="mn-MN"/>
        </w:rPr>
        <w:t>р байдаг</w:t>
      </w:r>
      <w:r w:rsidR="00457551" w:rsidRPr="000E6A7A">
        <w:rPr>
          <w:rFonts w:ascii="Times New Roman" w:hAnsi="Times New Roman" w:cs="Times New Roman"/>
          <w:lang w:val="mn-MN"/>
        </w:rPr>
        <w:t xml:space="preserve"> </w:t>
      </w:r>
      <w:r w:rsidR="00C70D17" w:rsidRPr="000E6A7A">
        <w:rPr>
          <w:rFonts w:ascii="Times New Roman" w:hAnsi="Times New Roman" w:cs="Times New Roman"/>
        </w:rPr>
        <w:t>(</w:t>
      </w:r>
      <w:r w:rsidR="00C70D17" w:rsidRPr="000E6A7A">
        <w:rPr>
          <w:rFonts w:ascii="Times New Roman" w:hAnsi="Times New Roman" w:cs="Times New Roman"/>
          <w:lang w:val="mn-MN"/>
        </w:rPr>
        <w:t>Түвшинтогтох, 2014</w:t>
      </w:r>
      <w:r w:rsidR="00C70D17" w:rsidRPr="000E6A7A">
        <w:rPr>
          <w:rFonts w:ascii="Times New Roman" w:hAnsi="Times New Roman" w:cs="Times New Roman"/>
        </w:rPr>
        <w:t>)</w:t>
      </w:r>
      <w:r w:rsidR="00C70D17" w:rsidRPr="000E6A7A">
        <w:rPr>
          <w:rFonts w:ascii="Times New Roman" w:hAnsi="Times New Roman" w:cs="Times New Roman"/>
          <w:lang w:val="mn-MN"/>
        </w:rPr>
        <w:t>.</w:t>
      </w:r>
      <w:r w:rsidRPr="000E6A7A">
        <w:rPr>
          <w:rFonts w:ascii="Times New Roman" w:hAnsi="Times New Roman" w:cs="Times New Roman"/>
          <w:lang w:val="mn-MN"/>
        </w:rPr>
        <w:t xml:space="preserve"> </w:t>
      </w:r>
      <w:r w:rsidR="002E4132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Уулын хээрт голдуу үет ургамал зонхилох боловч хөрс, газрын гадаргатай уялдан олон зүйл үетний эзлэх арви өөр өөр болсноор хээрийн үндсэн эвшлүүд ялгагдана (Өлзийхутаг, 1989)</w:t>
      </w:r>
      <w:r w:rsidR="00C70D17" w:rsidRPr="000E6A7A">
        <w:rPr>
          <w:rFonts w:ascii="Times New Roman" w:hAnsi="Times New Roman" w:cs="Times New Roman"/>
          <w:bCs/>
          <w:noProof/>
          <w:color w:val="000000"/>
          <w:lang w:eastAsia="ru-RU"/>
        </w:rPr>
        <w:t>.</w:t>
      </w:r>
    </w:p>
    <w:p w:rsidR="00457551" w:rsidRPr="00231455" w:rsidRDefault="00457551" w:rsidP="000E6A7A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</w:rPr>
      </w:pP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Энэхүү судалгааны ажлаар </w:t>
      </w:r>
      <w:r w:rsidR="0056106A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хүн</w:t>
      </w:r>
      <w:r w:rsidR="0000012F">
        <w:rPr>
          <w:rFonts w:ascii="Times New Roman" w:hAnsi="Times New Roman" w:cs="Times New Roman"/>
          <w:bCs/>
          <w:noProof/>
          <w:color w:val="000000"/>
          <w:lang w:val="mn-MN" w:eastAsia="ru-RU"/>
        </w:rPr>
        <w:t>ий үйл ажиллагаа</w:t>
      </w:r>
      <w:r w:rsidR="0056106A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болон байгалийн тодорхой нөлөөнд </w:t>
      </w:r>
      <w:r w:rsidR="003B4AA1">
        <w:rPr>
          <w:rFonts w:ascii="Times New Roman" w:hAnsi="Times New Roman" w:cs="Times New Roman"/>
          <w:bCs/>
          <w:noProof/>
          <w:color w:val="000000"/>
          <w:lang w:val="mn-MN" w:eastAsia="ru-RU"/>
        </w:rPr>
        <w:t>буй</w:t>
      </w:r>
      <w:r w:rsidR="0056106A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уулын хээрийн </w:t>
      </w:r>
      <w:r w:rsidR="00812DB0">
        <w:rPr>
          <w:rFonts w:ascii="Times New Roman" w:hAnsi="Times New Roman" w:cs="Times New Roman"/>
          <w:bCs/>
          <w:noProof/>
          <w:color w:val="000000"/>
          <w:lang w:val="mn-MN" w:eastAsia="ru-RU"/>
        </w:rPr>
        <w:t>бүлгэмдэлд</w:t>
      </w:r>
      <w:r w:rsidR="0056106A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цөлжилт, газрын доройтол </w:t>
      </w:r>
      <w:r w:rsidR="00231455">
        <w:rPr>
          <w:rFonts w:ascii="Times New Roman" w:hAnsi="Times New Roman" w:cs="Times New Roman"/>
          <w:bCs/>
          <w:noProof/>
          <w:color w:val="000000"/>
          <w:lang w:val="mn-MN" w:eastAsia="ru-RU"/>
        </w:rPr>
        <w:t>хэрхэн илэрч</w:t>
      </w:r>
      <w:r w:rsidR="0056106A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байгааг ургамлан нөмрөгийн өөрчлөлтөөр </w:t>
      </w:r>
      <w:r w:rsidR="00231455">
        <w:rPr>
          <w:rFonts w:ascii="Times New Roman" w:hAnsi="Times New Roman" w:cs="Times New Roman"/>
          <w:bCs/>
          <w:noProof/>
          <w:color w:val="000000"/>
          <w:lang w:val="mn-MN" w:eastAsia="ru-RU"/>
        </w:rPr>
        <w:t>илэрхийлэх</w:t>
      </w:r>
      <w:r w:rsidR="0056106A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зорилго тавив.</w:t>
      </w:r>
      <w:r w:rsidR="003B4AA1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 w:rsidR="0000012F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Энэ зорилгын хүрээнд </w:t>
      </w:r>
      <w:r w:rsidR="00231455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уулын хээрийн бүлгэмдэлд гарч буй өөрчлөлтийг ургамлын зүйлийн олон янз байдал, газрын дээрх биомасс, ургамлан бүлгэмдэл дэх хөл газрын ургамлын эзлэх хувь, ургамлын бүрхэцийн өөрчлөлт зэрэг шинжүүдээр илэрхийлэх зорилт тавьлаа. </w:t>
      </w:r>
    </w:p>
    <w:p w:rsidR="006910A7" w:rsidRPr="000E6A7A" w:rsidRDefault="006910A7" w:rsidP="000E6A7A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  <w:lang w:val="mn-MN"/>
        </w:rPr>
      </w:pPr>
    </w:p>
    <w:p w:rsidR="006F60EB" w:rsidRPr="00932AB0" w:rsidRDefault="00932AB0" w:rsidP="000E6A7A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eastAsia="ru-RU"/>
        </w:rPr>
      </w:pPr>
      <w:r>
        <w:rPr>
          <w:rFonts w:ascii="Times New Roman" w:hAnsi="Times New Roman" w:cs="Times New Roman"/>
          <w:bCs/>
          <w:noProof/>
          <w:color w:val="000000"/>
          <w:lang w:eastAsia="ru-RU"/>
        </w:rPr>
        <w:t>СУДАЛГААНЫ АРГАЗҮЙ</w:t>
      </w:r>
    </w:p>
    <w:p w:rsidR="002E4132" w:rsidRPr="000E6A7A" w:rsidRDefault="00BC1A28" w:rsidP="000E6A7A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val="mn-MN" w:eastAsia="ru-RU"/>
        </w:rPr>
      </w:pP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Судалгаа</w:t>
      </w:r>
      <w:r w:rsidR="00A040F7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явуулсан газар нутаг нь </w:t>
      </w: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Булган аймгийн Гурванбулаг, Рашаант сумдын нутагт орших бөгөөд </w:t>
      </w:r>
      <w:r w:rsidR="00C3360C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ургамал-газарзүйн мужлалаар Евразийн Их мужийн Монг</w:t>
      </w:r>
      <w:r w:rsidR="00CC7CBB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олын хээрийн хошууны </w:t>
      </w:r>
      <w:r w:rsidR="00C3360C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Дундад Халхын тойрогт хамаарна (Өлзийхутаг, 1989).</w:t>
      </w: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 w:rsidR="004F3395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Энэ бүс нутагт а</w:t>
      </w:r>
      <w:r w:rsidR="00013E84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гаарын </w:t>
      </w:r>
      <w:r w:rsidR="00307023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жилийн дундаж температур Рашаант суманд </w:t>
      </w:r>
      <w:r w:rsidR="00307023" w:rsidRPr="000E6A7A">
        <w:rPr>
          <w:rFonts w:ascii="Times New Roman" w:hAnsi="Times New Roman" w:cs="Times New Roman"/>
          <w:bCs/>
          <w:noProof/>
          <w:color w:val="000000"/>
          <w:lang w:eastAsia="ru-RU"/>
        </w:rPr>
        <w:t>2.6</w:t>
      </w:r>
      <w:r w:rsidR="00940A31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 w:rsidR="00013E84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ºС</w:t>
      </w:r>
      <w:r w:rsidR="00940A31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, Гурванбулаг суманд 1.9 </w:t>
      </w:r>
      <w:r w:rsidR="00307023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ºС, жилийн нийлбэр тунадас Рашаант суманд </w:t>
      </w:r>
      <w:r w:rsidR="00307023" w:rsidRPr="000E6A7A">
        <w:rPr>
          <w:rFonts w:ascii="Times New Roman" w:hAnsi="Times New Roman" w:cs="Times New Roman"/>
          <w:bCs/>
          <w:noProof/>
          <w:color w:val="000000"/>
          <w:lang w:eastAsia="ru-RU"/>
        </w:rPr>
        <w:t>218.8</w:t>
      </w:r>
      <w:r w:rsidR="00545903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мм</w:t>
      </w:r>
      <w:r w:rsidR="00307023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, </w:t>
      </w:r>
      <w:r w:rsidR="00545903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Гурванбулаг суманд 234.6 мм</w:t>
      </w:r>
      <w:r w:rsidR="004F3395" w:rsidRPr="000E6A7A">
        <w:rPr>
          <w:rFonts w:ascii="Times New Roman" w:hAnsi="Times New Roman" w:cs="Times New Roman"/>
          <w:bCs/>
          <w:noProof/>
          <w:color w:val="000000"/>
          <w:lang w:eastAsia="ru-RU"/>
        </w:rPr>
        <w:t xml:space="preserve"> </w:t>
      </w:r>
      <w:r w:rsidR="004F3395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байдаг. </w:t>
      </w:r>
    </w:p>
    <w:p w:rsidR="00DA37F6" w:rsidRPr="000E6A7A" w:rsidRDefault="00BC1A28" w:rsidP="000E6A7A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val="mn-MN" w:eastAsia="ru-RU"/>
        </w:rPr>
      </w:pP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Уулын хээрийн дөрвөн талбай сонгон 2011-2016 оны хооронд ургамлан нөмрөгийн өөрчлөлтийг судалсан. </w:t>
      </w:r>
      <w:r w:rsidR="00A040F7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Булган аймгийн Гурванбулаг</w:t>
      </w:r>
      <w:r w:rsidR="00DA37F6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сумын хойт захад Авзага хайрханы ар энгэрт орших зүр өвс-байгаль хялганат уулын хээр</w:t>
      </w:r>
      <w:r w:rsidR="0067443F">
        <w:rPr>
          <w:rFonts w:ascii="Times New Roman" w:hAnsi="Times New Roman" w:cs="Times New Roman"/>
          <w:bCs/>
          <w:noProof/>
          <w:color w:val="000000"/>
          <w:lang w:val="mn-MN" w:eastAsia="ru-RU"/>
        </w:rPr>
        <w:t>т</w:t>
      </w:r>
      <w:r w:rsidR="006635C6" w:rsidRPr="000E6A7A">
        <w:rPr>
          <w:rFonts w:ascii="Times New Roman" w:hAnsi="Times New Roman" w:cs="Times New Roman"/>
          <w:bCs/>
          <w:noProof/>
          <w:color w:val="000000"/>
          <w:lang w:eastAsia="ru-RU"/>
        </w:rPr>
        <w:t xml:space="preserve"> </w:t>
      </w:r>
      <w:r w:rsidR="0067443F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нэгдүгээр талбай </w:t>
      </w:r>
      <w:r w:rsidR="00DA37F6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(48°02'42.5, 103°13'29.2, 1671 м), өвөр бэлд орших алаг өвс-биелэг-байгалийн хялганат бүлгэмдэлтэй уулын хээр</w:t>
      </w:r>
      <w:r w:rsidR="0067443F">
        <w:rPr>
          <w:rFonts w:ascii="Times New Roman" w:hAnsi="Times New Roman" w:cs="Times New Roman"/>
          <w:bCs/>
          <w:noProof/>
          <w:color w:val="000000"/>
          <w:lang w:val="mn-MN" w:eastAsia="ru-RU"/>
        </w:rPr>
        <w:t>т хоёрдугаар талбай</w:t>
      </w:r>
      <w:r w:rsidR="00DA37F6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(48°00'03.5, 103°12'58.8, 1498 м)</w:t>
      </w:r>
      <w:r w:rsidR="00E41B8A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, </w:t>
      </w:r>
      <w:r w:rsidR="00DA37F6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Булган аймгийн Гурванбулаг сумын Арцатын давааны зүүн хойд </w:t>
      </w: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хөтөлд байрлах </w:t>
      </w:r>
      <w:r w:rsidR="00DA37F6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алаг өвс-агь-зүр өвс-хялганат </w:t>
      </w:r>
      <w:r w:rsidR="006635C6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хээр</w:t>
      </w:r>
      <w:r w:rsidR="003F6CB4">
        <w:rPr>
          <w:rFonts w:ascii="Times New Roman" w:hAnsi="Times New Roman" w:cs="Times New Roman"/>
          <w:bCs/>
          <w:noProof/>
          <w:color w:val="000000"/>
          <w:lang w:val="mn-MN" w:eastAsia="ru-RU"/>
        </w:rPr>
        <w:t>т гуравдугаар талбай</w:t>
      </w:r>
      <w:r w:rsidR="0000012F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(47°33'44.6, 103°45'40.9, </w:t>
      </w:r>
      <w:r w:rsidR="00DA37F6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1452</w:t>
      </w:r>
      <w:r w:rsidR="0000012F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м</w:t>
      </w:r>
      <w:r w:rsidR="00DA37F6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), ХөгнөХан уулын </w:t>
      </w: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урагш харсан аманд </w:t>
      </w:r>
      <w:r w:rsidR="00DA37F6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байрлах </w:t>
      </w: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х</w:t>
      </w:r>
      <w:r w:rsidR="00DA37F6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ялгана-</w:t>
      </w: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а</w:t>
      </w:r>
      <w:r w:rsidR="00DA37F6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гь-</w:t>
      </w: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х</w:t>
      </w:r>
      <w:r w:rsidR="00DA37F6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ар шаваг-</w:t>
      </w: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у</w:t>
      </w:r>
      <w:r w:rsidR="00DA37F6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двал навчит тавилгана-</w:t>
      </w: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х</w:t>
      </w:r>
      <w:r w:rsidR="00DA37F6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айлааст бүлгэмдэл</w:t>
      </w:r>
      <w:r w:rsidR="003F6CB4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 w:rsidR="003F6CB4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бүхий уулын хээрт </w:t>
      </w:r>
      <w:r w:rsidR="003F6CB4">
        <w:rPr>
          <w:rFonts w:ascii="Times New Roman" w:hAnsi="Times New Roman" w:cs="Times New Roman"/>
          <w:bCs/>
          <w:noProof/>
          <w:color w:val="000000"/>
          <w:lang w:val="mn-MN" w:eastAsia="ru-RU"/>
        </w:rPr>
        <w:t>дөрөвдүгээр талбай</w:t>
      </w:r>
      <w:r w:rsidR="0000012F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(47°27'11.5, </w:t>
      </w:r>
      <w:r w:rsidR="00DA37F6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103°43'36.8, 1490 м) </w:t>
      </w:r>
      <w:r w:rsidR="003F6CB4">
        <w:rPr>
          <w:rFonts w:ascii="Times New Roman" w:hAnsi="Times New Roman" w:cs="Times New Roman"/>
          <w:bCs/>
          <w:noProof/>
          <w:color w:val="000000"/>
          <w:lang w:val="mn-MN" w:eastAsia="ru-RU"/>
        </w:rPr>
        <w:t>тус тус</w:t>
      </w:r>
      <w:r w:rsidR="00DA37F6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 w:rsidR="006635C6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байрлана</w:t>
      </w:r>
      <w:r w:rsidR="00DA37F6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. </w:t>
      </w:r>
    </w:p>
    <w:p w:rsidR="00BC1A28" w:rsidRPr="00E6191E" w:rsidRDefault="00E6191E" w:rsidP="000E6A7A">
      <w:pPr>
        <w:tabs>
          <w:tab w:val="num" w:pos="450"/>
        </w:tabs>
        <w:spacing w:before="120" w:after="120" w:line="240" w:lineRule="auto"/>
        <w:ind w:firstLine="288"/>
        <w:jc w:val="center"/>
        <w:rPr>
          <w:rFonts w:ascii="Times New Roman" w:hAnsi="Times New Roman" w:cs="Times New Roman"/>
          <w:bCs/>
          <w:noProof/>
          <w:color w:val="000000"/>
          <w:lang w:eastAsia="ru-RU"/>
        </w:rPr>
      </w:pPr>
      <w:r>
        <w:rPr>
          <w:rFonts w:ascii="Times New Roman" w:hAnsi="Times New Roman" w:cs="Times New Roman"/>
          <w:bCs/>
          <w:noProof/>
          <w:color w:val="000000"/>
        </w:rPr>
        <w:lastRenderedPageBreak/>
        <w:drawing>
          <wp:inline distT="0" distB="0" distL="0" distR="0">
            <wp:extent cx="4143375" cy="2515621"/>
            <wp:effectExtent l="0" t="0" r="0" b="0"/>
            <wp:docPr id="8" name="Picture 8" descr="C:\Users\Otgontsetseg\Desktop\Sumdiin bairsh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gontsetseg\Desktop\Sumdiin bairsh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599" cy="252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28" w:rsidRPr="0069797C" w:rsidRDefault="004F3395" w:rsidP="000E6A7A">
      <w:pPr>
        <w:tabs>
          <w:tab w:val="num" w:pos="450"/>
        </w:tabs>
        <w:spacing w:before="120" w:after="120" w:line="240" w:lineRule="auto"/>
        <w:ind w:firstLine="288"/>
        <w:jc w:val="center"/>
        <w:rPr>
          <w:rFonts w:ascii="Times New Roman" w:hAnsi="Times New Roman" w:cs="Times New Roman"/>
          <w:bCs/>
          <w:noProof/>
          <w:color w:val="000000"/>
          <w:sz w:val="20"/>
          <w:lang w:eastAsia="ru-RU"/>
        </w:rPr>
      </w:pPr>
      <w:r w:rsidRPr="000E6A7A">
        <w:rPr>
          <w:rFonts w:ascii="Times New Roman" w:hAnsi="Times New Roman" w:cs="Times New Roman"/>
          <w:bCs/>
          <w:noProof/>
          <w:color w:val="000000"/>
          <w:sz w:val="20"/>
          <w:lang w:val="mn-MN" w:eastAsia="ru-RU"/>
        </w:rPr>
        <w:t>Зураг</w:t>
      </w:r>
      <w:r w:rsidR="0006159F">
        <w:rPr>
          <w:rFonts w:ascii="Times New Roman" w:hAnsi="Times New Roman" w:cs="Times New Roman"/>
          <w:bCs/>
          <w:noProof/>
          <w:color w:val="000000"/>
          <w:sz w:val="20"/>
          <w:lang w:val="mn-MN" w:eastAsia="ru-RU"/>
        </w:rPr>
        <w:t xml:space="preserve"> 1</w:t>
      </w:r>
      <w:r w:rsidR="0069797C">
        <w:rPr>
          <w:rFonts w:ascii="Times New Roman" w:hAnsi="Times New Roman" w:cs="Times New Roman"/>
          <w:bCs/>
          <w:noProof/>
          <w:color w:val="000000"/>
          <w:sz w:val="20"/>
          <w:lang w:val="mn-MN" w:eastAsia="ru-RU"/>
        </w:rPr>
        <w:t>. Судалгаа явуулсан газар нутаг</w:t>
      </w:r>
    </w:p>
    <w:p w:rsidR="000A40A0" w:rsidRPr="00CC3F37" w:rsidRDefault="000A40A0" w:rsidP="000A40A0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val="mn-MN" w:eastAsia="ru-RU"/>
        </w:rPr>
      </w:pP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Мониторингийн судалгаанд сонгосон цэг бүрт 20х20м</w:t>
      </w:r>
      <w:r w:rsidRPr="000E6A7A">
        <w:rPr>
          <w:rFonts w:ascii="Times New Roman" w:hAnsi="Times New Roman" w:cs="Times New Roman"/>
          <w:bCs/>
          <w:noProof/>
          <w:color w:val="000000"/>
          <w:vertAlign w:val="superscript"/>
          <w:lang w:val="mn-MN" w:eastAsia="ru-RU"/>
        </w:rPr>
        <w:t>2</w:t>
      </w: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талбайг сонгон тэмдэглэж тухайн тэмдэглэсэн талбайдаа жил бүр 1м</w:t>
      </w:r>
      <w:r w:rsidRPr="000E6A7A">
        <w:rPr>
          <w:rFonts w:ascii="Times New Roman" w:hAnsi="Times New Roman" w:cs="Times New Roman"/>
          <w:bCs/>
          <w:noProof/>
          <w:color w:val="000000"/>
          <w:vertAlign w:val="superscript"/>
          <w:lang w:val="mn-MN" w:eastAsia="ru-RU"/>
        </w:rPr>
        <w:t>2</w:t>
      </w: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Раменскийн торыг таван удаагийн давталттай тавьж геоботаникийн бичиглэл</w:t>
      </w:r>
      <w:r>
        <w:rPr>
          <w:rFonts w:ascii="Times New Roman" w:hAnsi="Times New Roman" w:cs="Times New Roman"/>
          <w:bCs/>
          <w:noProof/>
          <w:color w:val="FF0000"/>
          <w:lang w:val="mn-MN" w:eastAsia="ru-RU"/>
        </w:rPr>
        <w:t xml:space="preserve"> </w:t>
      </w:r>
      <w:r w:rsidRPr="00675434">
        <w:rPr>
          <w:rFonts w:ascii="Times New Roman" w:hAnsi="Times New Roman" w:cs="Times New Roman"/>
          <w:bCs/>
          <w:noProof/>
          <w:lang w:val="mn-MN" w:eastAsia="ru-RU"/>
        </w:rPr>
        <w:t>үйлдэв</w:t>
      </w: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. Ургамалжилтын бичиглэл хийсэн бүлгэмдэл тус бүрт ургамлын зүйлийн бүрдэл, тусгаг бүрхэцийг хувиар, биомасс зэргийг хэмжсэний үндсэн дээр доройтлыг илэрхийлэгч ургамлын зүйлүүдийг ашиглан Одумын коэффициентыг </w:t>
      </w:r>
      <w:r w:rsidRPr="00675434">
        <w:rPr>
          <w:rFonts w:ascii="Times New Roman" w:hAnsi="Times New Roman" w:cs="Times New Roman"/>
          <w:bCs/>
          <w:noProof/>
          <w:lang w:val="mn-MN" w:eastAsia="ru-RU"/>
        </w:rPr>
        <w:t>тооцлоо</w:t>
      </w: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. </w:t>
      </w:r>
      <w:r w:rsidRPr="00CC3F37">
        <w:rPr>
          <w:rFonts w:ascii="Times New Roman" w:hAnsi="Times New Roman" w:cs="Times New Roman"/>
          <w:bCs/>
          <w:noProof/>
          <w:color w:val="000000"/>
          <w:lang w:val="mn-MN" w:eastAsia="ru-RU"/>
        </w:rPr>
        <w:t>Доройтлын индекс 0&lt;K</w:t>
      </w:r>
      <w:r>
        <w:rPr>
          <w:rFonts w:ascii="Times New Roman" w:hAnsi="Times New Roman" w:cs="Times New Roman"/>
          <w:bCs/>
          <w:noProof/>
          <w:color w:val="000000"/>
          <w:lang w:eastAsia="ru-RU"/>
        </w:rPr>
        <w:t>&lt;</w:t>
      </w:r>
      <w:r w:rsidRPr="00CC3F37">
        <w:rPr>
          <w:rFonts w:ascii="Times New Roman" w:hAnsi="Times New Roman" w:cs="Times New Roman"/>
          <w:bCs/>
          <w:noProof/>
          <w:color w:val="000000"/>
          <w:lang w:val="mn-MN" w:eastAsia="ru-RU"/>
        </w:rPr>
        <w:t>0.2 бол маш хүчтэй, 0.3-0.4 бол хүчтэй, 0.5-0.7 бол дунд зэрэг, 0.8-1 хүртэл бол бага эсвэл хэвийн гэж авч үзнэ.</w:t>
      </w:r>
    </w:p>
    <w:p w:rsidR="000A40A0" w:rsidRPr="000E6A7A" w:rsidRDefault="000A40A0" w:rsidP="000A40A0">
      <w:pPr>
        <w:tabs>
          <w:tab w:val="num" w:pos="450"/>
        </w:tabs>
        <w:spacing w:before="120" w:after="120" w:line="240" w:lineRule="auto"/>
        <w:ind w:firstLine="288"/>
        <w:jc w:val="center"/>
        <w:rPr>
          <w:rFonts w:ascii="Times New Roman" w:hAnsi="Times New Roman" w:cs="Times New Roman"/>
          <w:lang w:val="mn-MN"/>
        </w:rPr>
      </w:pPr>
      <w:r w:rsidRPr="000E6A7A">
        <w:rPr>
          <w:rFonts w:ascii="Times New Roman" w:hAnsi="Times New Roman" w:cs="Times New Roman"/>
          <w:lang w:val="mn-MN"/>
        </w:rPr>
        <w:t xml:space="preserve">Доройтол: </w:t>
      </w:r>
      <m:oMath>
        <m:r>
          <m:rPr>
            <m:sty m:val="p"/>
          </m:rPr>
          <w:rPr>
            <w:rFonts w:ascii="Cambria Math" w:hAnsi="Cambria Math" w:cs="Times New Roman"/>
            <w:lang w:val="mn-MN"/>
          </w:rPr>
          <m:t>K=</m:t>
        </m:r>
        <m:f>
          <m:fPr>
            <m:ctrlPr>
              <w:rPr>
                <w:rFonts w:ascii="Cambria Math" w:hAnsi="Cambria Math" w:cs="Times New Roman"/>
                <w:lang w:val="mn-M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lang w:val="mn-MN"/>
              </w:rPr>
              <m:t>a-b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lang w:val="mn-MN"/>
              </w:rPr>
              <m:t>a+b</m:t>
            </m:r>
          </m:den>
        </m:f>
      </m:oMath>
    </w:p>
    <w:p w:rsidR="000A40A0" w:rsidRPr="000E6A7A" w:rsidRDefault="000A40A0" w:rsidP="000A40A0">
      <w:pPr>
        <w:pStyle w:val="ListParagraph"/>
        <w:numPr>
          <w:ilvl w:val="0"/>
          <w:numId w:val="4"/>
        </w:numPr>
        <w:spacing w:before="120" w:after="120" w:line="240" w:lineRule="auto"/>
        <w:ind w:firstLine="288"/>
        <w:rPr>
          <w:rFonts w:cs="Times New Roman"/>
          <w:sz w:val="22"/>
        </w:rPr>
      </w:pPr>
      <w:r w:rsidRPr="000E6A7A">
        <w:rPr>
          <w:rFonts w:cs="Times New Roman"/>
          <w:sz w:val="22"/>
          <w:lang w:val="mn-MN"/>
        </w:rPr>
        <w:t>Нийт бүртгэгдсэн зүйл</w:t>
      </w:r>
    </w:p>
    <w:p w:rsidR="000A40A0" w:rsidRPr="00CC3F37" w:rsidRDefault="000A40A0" w:rsidP="000A40A0">
      <w:pPr>
        <w:pStyle w:val="ListParagraph"/>
        <w:numPr>
          <w:ilvl w:val="0"/>
          <w:numId w:val="4"/>
        </w:numPr>
        <w:spacing w:before="120" w:after="120" w:line="240" w:lineRule="auto"/>
        <w:ind w:firstLine="288"/>
        <w:rPr>
          <w:rFonts w:cs="Times New Roman"/>
          <w:sz w:val="22"/>
        </w:rPr>
      </w:pPr>
      <w:r w:rsidRPr="000E6A7A">
        <w:rPr>
          <w:rFonts w:cs="Times New Roman"/>
          <w:sz w:val="22"/>
          <w:lang w:val="mn-MN"/>
        </w:rPr>
        <w:t xml:space="preserve">Тухайн бүлгэмдлийн үндсэн бус ургамлын </w:t>
      </w:r>
      <w:r>
        <w:rPr>
          <w:rFonts w:cs="Times New Roman"/>
          <w:sz w:val="22"/>
          <w:lang w:val="mn-MN"/>
        </w:rPr>
        <w:t xml:space="preserve">төрөл зүйл, </w:t>
      </w:r>
      <w:r w:rsidRPr="000E6A7A">
        <w:rPr>
          <w:rFonts w:cs="Times New Roman"/>
          <w:sz w:val="22"/>
          <w:lang w:val="mn-MN"/>
        </w:rPr>
        <w:t>өөрөөр хэлбэл гаднаас зөөгдөн орж ирсэн зүйлүүд, талхлагдал, цөлжилтийг илэрхийлэгч шалгуур ургамлын зүйлс</w:t>
      </w:r>
      <w:r>
        <w:rPr>
          <w:rFonts w:cs="Times New Roman"/>
          <w:sz w:val="22"/>
          <w:lang w:val="mn-MN"/>
        </w:rPr>
        <w:t xml:space="preserve"> </w:t>
      </w:r>
    </w:p>
    <w:p w:rsidR="009A5534" w:rsidRDefault="009A5534" w:rsidP="000E6A7A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val="mn-MN" w:eastAsia="ru-RU"/>
        </w:rPr>
      </w:pPr>
      <w:r w:rsidRPr="00675434">
        <w:rPr>
          <w:rFonts w:ascii="Times New Roman" w:hAnsi="Times New Roman" w:cs="Times New Roman"/>
          <w:bCs/>
          <w:noProof/>
          <w:lang w:val="mn-MN" w:eastAsia="ru-RU"/>
        </w:rPr>
        <w:t xml:space="preserve">Ургамалжлын </w:t>
      </w: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талхлагдлын индикатор ургамлын жагсаалтыг И.Түвшинтогтохын “Монгол орны хээрийн ургамалжил” бүтээлээс авав. Уулын хээрийн бүлгэмдлийн доройтлыг илэрхийлэгч ургамлын зүйлүүд нь </w:t>
      </w:r>
      <w:r w:rsidRPr="000E6A7A">
        <w:rPr>
          <w:rFonts w:ascii="Times New Roman" w:eastAsia="Times New Roman" w:hAnsi="Times New Roman" w:cs="Times New Roman"/>
          <w:i/>
          <w:iCs/>
        </w:rPr>
        <w:t xml:space="preserve">Artemisia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frigida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Caragana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microphylla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Caragana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stenophylla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Cleistogenes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squarrosa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, Convolvulus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ammanii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Leymus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chinensis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Panzera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lanata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Potentilla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bifurca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Salsola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collina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Potentilla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acaulis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Carex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duruiscula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, Veronica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incana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Potentila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tanacetifolia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Urtica</w:t>
      </w:r>
      <w:proofErr w:type="spellEnd"/>
      <w:r w:rsidRPr="000E6A7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E6A7A">
        <w:rPr>
          <w:rFonts w:ascii="Times New Roman" w:eastAsia="Times New Roman" w:hAnsi="Times New Roman" w:cs="Times New Roman"/>
          <w:i/>
          <w:iCs/>
        </w:rPr>
        <w:t>cannabina</w:t>
      </w:r>
      <w:proofErr w:type="spellEnd"/>
      <w:r w:rsidRPr="000E6A7A">
        <w:rPr>
          <w:rFonts w:ascii="Times New Roman" w:eastAsia="Times New Roman" w:hAnsi="Times New Roman" w:cs="Times New Roman"/>
          <w:i/>
          <w:iCs/>
          <w:lang w:val="mn-MN"/>
        </w:rPr>
        <w:t xml:space="preserve"> </w:t>
      </w: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зэрэг болно. </w:t>
      </w:r>
    </w:p>
    <w:p w:rsidR="0056106A" w:rsidRPr="000E6A7A" w:rsidRDefault="0056106A" w:rsidP="000E6A7A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val="mn-MN" w:eastAsia="ru-RU"/>
        </w:rPr>
      </w:pP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Орон нутгийн хэмжээнд газрын доройтлыг үнэлэх заавар-2-т </w:t>
      </w:r>
      <w:r w:rsidR="00932AB0">
        <w:rPr>
          <w:rFonts w:ascii="Times New Roman" w:hAnsi="Times New Roman" w:cs="Times New Roman"/>
          <w:bCs/>
          <w:noProof/>
          <w:color w:val="000000"/>
          <w:lang w:eastAsia="ru-RU"/>
        </w:rPr>
        <w:t xml:space="preserve">(LADA-L manual 2) </w:t>
      </w:r>
      <w:r w:rsidR="00D60CAB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ургамлын төлөв байдал нь хээрийн бүсэд газрын доройтлыг </w:t>
      </w:r>
      <w:r w:rsidR="00FF112C">
        <w:rPr>
          <w:rFonts w:ascii="Times New Roman" w:hAnsi="Times New Roman" w:cs="Times New Roman"/>
          <w:bCs/>
          <w:noProof/>
          <w:color w:val="000000"/>
          <w:lang w:val="mn-MN" w:eastAsia="ru-RU"/>
        </w:rPr>
        <w:t>таних</w:t>
      </w:r>
      <w:r w:rsidR="00D60CAB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гол түлхүүр чиглэл болох бөгөөд </w:t>
      </w:r>
      <w:r w:rsidR="00FF112C">
        <w:rPr>
          <w:rFonts w:ascii="Times New Roman" w:hAnsi="Times New Roman" w:cs="Times New Roman"/>
          <w:bCs/>
          <w:noProof/>
          <w:color w:val="000000"/>
          <w:lang w:val="mn-MN" w:eastAsia="ru-RU"/>
        </w:rPr>
        <w:t>түүнд гарсан өөрчлөлт</w:t>
      </w:r>
      <w:r w:rsidR="00DD55F5">
        <w:rPr>
          <w:rFonts w:ascii="Times New Roman" w:hAnsi="Times New Roman" w:cs="Times New Roman"/>
          <w:bCs/>
          <w:noProof/>
          <w:color w:val="000000"/>
          <w:lang w:val="mn-MN" w:eastAsia="ru-RU"/>
        </w:rPr>
        <w:t>үүд</w:t>
      </w:r>
      <w:r w:rsidR="00FF112C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 w:rsidR="005C2DC4">
        <w:rPr>
          <w:rFonts w:ascii="Times New Roman" w:hAnsi="Times New Roman" w:cs="Times New Roman"/>
          <w:bCs/>
          <w:noProof/>
          <w:color w:val="000000"/>
          <w:lang w:val="mn-MN" w:eastAsia="ru-RU"/>
        </w:rPr>
        <w:t>цөлжил</w:t>
      </w:r>
      <w:r w:rsidR="00FF112C">
        <w:rPr>
          <w:rFonts w:ascii="Times New Roman" w:hAnsi="Times New Roman" w:cs="Times New Roman"/>
          <w:bCs/>
          <w:noProof/>
          <w:color w:val="000000"/>
          <w:lang w:val="mn-MN" w:eastAsia="ru-RU"/>
        </w:rPr>
        <w:t>т</w:t>
      </w:r>
      <w:r w:rsidR="005C2DC4">
        <w:rPr>
          <w:rFonts w:ascii="Times New Roman" w:hAnsi="Times New Roman" w:cs="Times New Roman"/>
          <w:bCs/>
          <w:noProof/>
          <w:color w:val="000000"/>
          <w:lang w:val="mn-MN" w:eastAsia="ru-RU"/>
        </w:rPr>
        <w:t>,</w:t>
      </w:r>
      <w:r w:rsidR="00D60CAB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 w:rsidR="005C2DC4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газрын доройтлыг илэрхийлэх </w:t>
      </w:r>
      <w:r w:rsidR="00D60CAB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индикатор</w:t>
      </w:r>
      <w:r w:rsidR="005C2DC4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болж чадна хэмээн үзсэн </w:t>
      </w:r>
      <w:r w:rsidR="00D60CAB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байна.</w:t>
      </w:r>
      <w:r w:rsidR="00DD55F5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Үүнд:</w:t>
      </w:r>
    </w:p>
    <w:p w:rsidR="00D60CAB" w:rsidRPr="000E6A7A" w:rsidRDefault="00D60CAB" w:rsidP="000E6A7A">
      <w:pPr>
        <w:pStyle w:val="ListParagraph"/>
        <w:numPr>
          <w:ilvl w:val="0"/>
          <w:numId w:val="2"/>
        </w:numPr>
        <w:spacing w:before="120" w:after="120" w:line="240" w:lineRule="auto"/>
        <w:ind w:firstLine="288"/>
        <w:rPr>
          <w:rFonts w:cs="Times New Roman"/>
          <w:sz w:val="22"/>
          <w:lang w:val="mn-MN"/>
        </w:rPr>
      </w:pPr>
      <w:r w:rsidRPr="000E6A7A">
        <w:rPr>
          <w:rFonts w:cs="Times New Roman"/>
          <w:sz w:val="22"/>
          <w:lang w:val="mn-MN"/>
        </w:rPr>
        <w:t xml:space="preserve">Ургамлын бүрхэц буурна. Энэ нь халцгай газрын эзлэх хувь нэмэгдэж </w:t>
      </w:r>
      <w:r w:rsidR="0015539F" w:rsidRPr="000E6A7A">
        <w:rPr>
          <w:rFonts w:cs="Times New Roman"/>
          <w:sz w:val="22"/>
          <w:lang w:val="mn-MN"/>
        </w:rPr>
        <w:t>нар, салхи, усны элэгдэлд орох эрсдэл нэмэгдэж байгааг илтгэнэ</w:t>
      </w:r>
      <w:r w:rsidRPr="000E6A7A">
        <w:rPr>
          <w:rFonts w:cs="Times New Roman"/>
          <w:sz w:val="22"/>
          <w:lang w:val="mn-MN"/>
        </w:rPr>
        <w:t>.</w:t>
      </w:r>
    </w:p>
    <w:p w:rsidR="00D60CAB" w:rsidRPr="000E6A7A" w:rsidRDefault="00D60CAB" w:rsidP="000E6A7A">
      <w:pPr>
        <w:pStyle w:val="ListParagraph"/>
        <w:numPr>
          <w:ilvl w:val="0"/>
          <w:numId w:val="2"/>
        </w:numPr>
        <w:spacing w:before="120" w:after="120" w:line="240" w:lineRule="auto"/>
        <w:ind w:firstLine="288"/>
        <w:rPr>
          <w:rFonts w:cs="Times New Roman"/>
          <w:sz w:val="22"/>
          <w:lang w:val="mn-MN"/>
        </w:rPr>
      </w:pPr>
      <w:r w:rsidRPr="000E6A7A">
        <w:rPr>
          <w:rFonts w:cs="Times New Roman"/>
          <w:sz w:val="22"/>
          <w:lang w:val="mn-MN"/>
        </w:rPr>
        <w:t>Ургамлын зүйлийн бүрдэл болон ургамалжилтын бүтэц өөрчлөгдөнө</w:t>
      </w:r>
      <w:r w:rsidR="0015539F" w:rsidRPr="000E6A7A">
        <w:rPr>
          <w:rFonts w:cs="Times New Roman"/>
          <w:sz w:val="22"/>
          <w:lang w:val="mn-MN"/>
        </w:rPr>
        <w:t>. Бүлгэмдлийн доминант ургамал өөрчлөгдөх</w:t>
      </w:r>
      <w:r w:rsidR="00C6193B" w:rsidRPr="000E6A7A">
        <w:rPr>
          <w:rFonts w:cs="Times New Roman"/>
          <w:sz w:val="22"/>
          <w:lang w:val="mn-MN"/>
        </w:rPr>
        <w:t xml:space="preserve"> нь доройтлыг илэрхийлэх</w:t>
      </w:r>
      <w:r w:rsidR="0015539F" w:rsidRPr="000E6A7A">
        <w:rPr>
          <w:rFonts w:cs="Times New Roman"/>
          <w:sz w:val="22"/>
          <w:lang w:val="mn-MN"/>
        </w:rPr>
        <w:t xml:space="preserve"> </w:t>
      </w:r>
      <w:r w:rsidR="00C6193B" w:rsidRPr="000E6A7A">
        <w:rPr>
          <w:rFonts w:cs="Times New Roman"/>
          <w:sz w:val="22"/>
          <w:lang w:val="mn-MN"/>
        </w:rPr>
        <w:t>бөгөөд</w:t>
      </w:r>
      <w:r w:rsidR="0015539F" w:rsidRPr="000E6A7A">
        <w:rPr>
          <w:rFonts w:cs="Times New Roman"/>
          <w:sz w:val="22"/>
          <w:lang w:val="mn-MN"/>
        </w:rPr>
        <w:t xml:space="preserve"> </w:t>
      </w:r>
      <w:r w:rsidR="00C6193B" w:rsidRPr="000E6A7A">
        <w:rPr>
          <w:rFonts w:cs="Times New Roman"/>
          <w:sz w:val="22"/>
          <w:lang w:val="mn-MN"/>
        </w:rPr>
        <w:t xml:space="preserve">бүлгэмдэл дэх </w:t>
      </w:r>
      <w:r w:rsidR="0015539F" w:rsidRPr="000E6A7A">
        <w:rPr>
          <w:rFonts w:cs="Times New Roman"/>
          <w:sz w:val="22"/>
          <w:lang w:val="mn-MN"/>
        </w:rPr>
        <w:t xml:space="preserve">эдийн засаг болон бэлчээрийн ашигт ургамал </w:t>
      </w:r>
      <w:r w:rsidR="00C6193B" w:rsidRPr="000E6A7A">
        <w:rPr>
          <w:rFonts w:cs="Times New Roman"/>
          <w:sz w:val="22"/>
          <w:lang w:val="mn-MN"/>
        </w:rPr>
        <w:t xml:space="preserve">харь, хортой ургамлаар солигдох нь </w:t>
      </w:r>
      <w:r w:rsidR="0015539F" w:rsidRPr="000E6A7A">
        <w:rPr>
          <w:rFonts w:cs="Times New Roman"/>
          <w:sz w:val="22"/>
          <w:lang w:val="mn-MN"/>
        </w:rPr>
        <w:t>бүтээмжид нөлөөлнө.</w:t>
      </w:r>
    </w:p>
    <w:p w:rsidR="00D60CAB" w:rsidRPr="000E6A7A" w:rsidRDefault="00D60CAB" w:rsidP="000E6A7A">
      <w:pPr>
        <w:pStyle w:val="ListParagraph"/>
        <w:numPr>
          <w:ilvl w:val="0"/>
          <w:numId w:val="2"/>
        </w:numPr>
        <w:spacing w:before="120" w:after="120" w:line="240" w:lineRule="auto"/>
        <w:ind w:firstLine="288"/>
        <w:rPr>
          <w:rFonts w:cs="Times New Roman"/>
          <w:sz w:val="22"/>
          <w:lang w:val="mn-MN"/>
        </w:rPr>
      </w:pPr>
      <w:r w:rsidRPr="000E6A7A">
        <w:rPr>
          <w:rFonts w:cs="Times New Roman"/>
          <w:sz w:val="22"/>
          <w:lang w:val="mn-MN"/>
        </w:rPr>
        <w:t>Ургамлын зүйлийн болон амьд</w:t>
      </w:r>
      <w:r w:rsidR="00BB57BC" w:rsidRPr="000E6A7A">
        <w:rPr>
          <w:rFonts w:cs="Times New Roman"/>
          <w:sz w:val="22"/>
          <w:lang w:val="mn-MN"/>
        </w:rPr>
        <w:t>рах орчны олон янз байдал буурах бөгөөд энэ нь уур амьсгалын өөрчлөлт, өвчин эмгэгд тэсвэртэй байдлыг бууруулна.</w:t>
      </w:r>
    </w:p>
    <w:p w:rsidR="00D60CAB" w:rsidRPr="000E6A7A" w:rsidRDefault="00D60CAB" w:rsidP="000E6A7A">
      <w:pPr>
        <w:pStyle w:val="ListParagraph"/>
        <w:numPr>
          <w:ilvl w:val="0"/>
          <w:numId w:val="2"/>
        </w:numPr>
        <w:spacing w:before="120" w:after="120" w:line="240" w:lineRule="auto"/>
        <w:ind w:firstLine="288"/>
        <w:rPr>
          <w:rFonts w:cs="Times New Roman"/>
          <w:sz w:val="22"/>
          <w:lang w:val="mn-MN"/>
        </w:rPr>
      </w:pPr>
      <w:r w:rsidRPr="000E6A7A">
        <w:rPr>
          <w:rFonts w:cs="Times New Roman"/>
          <w:sz w:val="22"/>
          <w:lang w:val="mn-MN"/>
        </w:rPr>
        <w:lastRenderedPageBreak/>
        <w:t>Тусгайлсан индикатор ургамлын нягтшил өөрчлөгдөнө</w:t>
      </w:r>
      <w:r w:rsidR="00BB57BC" w:rsidRPr="000E6A7A">
        <w:rPr>
          <w:rFonts w:cs="Times New Roman"/>
          <w:sz w:val="22"/>
          <w:lang w:val="mn-MN"/>
        </w:rPr>
        <w:t xml:space="preserve">. </w:t>
      </w:r>
      <w:r w:rsidR="00246D2A" w:rsidRPr="000E6A7A">
        <w:rPr>
          <w:rFonts w:cs="Times New Roman"/>
          <w:sz w:val="22"/>
          <w:lang w:val="mn-MN"/>
        </w:rPr>
        <w:t>Хөрсний шинж чанар, газрын доройтол зэргийг илэрхийлэх ургамал байж болно.</w:t>
      </w:r>
    </w:p>
    <w:p w:rsidR="00D60CAB" w:rsidRPr="000E6A7A" w:rsidRDefault="00D60CAB" w:rsidP="000E6A7A">
      <w:pPr>
        <w:pStyle w:val="ListParagraph"/>
        <w:numPr>
          <w:ilvl w:val="0"/>
          <w:numId w:val="2"/>
        </w:numPr>
        <w:spacing w:before="120" w:after="120" w:line="240" w:lineRule="auto"/>
        <w:ind w:firstLine="288"/>
        <w:rPr>
          <w:rFonts w:cs="Times New Roman"/>
          <w:sz w:val="22"/>
          <w:lang w:val="mn-MN"/>
        </w:rPr>
      </w:pPr>
      <w:r w:rsidRPr="000E6A7A">
        <w:rPr>
          <w:rFonts w:cs="Times New Roman"/>
          <w:sz w:val="22"/>
          <w:lang w:val="mn-MN"/>
        </w:rPr>
        <w:t>Ургамлын бүтээмж буурна</w:t>
      </w:r>
      <w:r w:rsidR="000866CE" w:rsidRPr="000E6A7A">
        <w:rPr>
          <w:rFonts w:cs="Times New Roman"/>
          <w:sz w:val="22"/>
          <w:lang w:val="mn-MN"/>
        </w:rPr>
        <w:t xml:space="preserve">. </w:t>
      </w:r>
    </w:p>
    <w:p w:rsidR="00915673" w:rsidRPr="000E6A7A" w:rsidRDefault="005C2DC4" w:rsidP="000E6A7A">
      <w:pPr>
        <w:pStyle w:val="ListParagraph"/>
        <w:numPr>
          <w:ilvl w:val="0"/>
          <w:numId w:val="2"/>
        </w:numPr>
        <w:spacing w:before="120" w:after="120" w:line="240" w:lineRule="auto"/>
        <w:ind w:firstLine="288"/>
        <w:rPr>
          <w:rFonts w:cs="Times New Roman"/>
          <w:sz w:val="22"/>
          <w:lang w:val="mn-MN"/>
        </w:rPr>
      </w:pPr>
      <w:r>
        <w:rPr>
          <w:rFonts w:cs="Times New Roman"/>
          <w:sz w:val="22"/>
          <w:lang w:val="mn-MN"/>
        </w:rPr>
        <w:t>Ургамлын ашиглалт, түүний менежмент</w:t>
      </w:r>
    </w:p>
    <w:p w:rsidR="00977695" w:rsidRPr="000E6A7A" w:rsidRDefault="00A935B3" w:rsidP="000E6A7A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val="mn-MN" w:eastAsia="ru-RU"/>
        </w:rPr>
      </w:pP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>Бид ургамлан нөмрөгт гарч буй дээрх өөрчлөлтүүдийг судалгаандаа ашигласан болно.</w:t>
      </w:r>
      <w:r w:rsidR="00DD55F5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Бүлгэмдлийн доминант ургамал гэж 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тусгаг бүрхэцээр хамгийн их, </w:t>
      </w:r>
      <w:r w:rsidR="00DD55F5">
        <w:rPr>
          <w:rFonts w:ascii="Times New Roman" w:hAnsi="Times New Roman" w:cs="Times New Roman"/>
          <w:bCs/>
          <w:noProof/>
          <w:color w:val="000000"/>
          <w:lang w:val="mn-MN" w:eastAsia="ru-RU"/>
        </w:rPr>
        <w:t>т</w:t>
      </w:r>
      <w:r w:rsidR="000561BF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ухайн </w:t>
      </w:r>
      <w:r w:rsidR="00DD55F5">
        <w:rPr>
          <w:rFonts w:ascii="Times New Roman" w:hAnsi="Times New Roman" w:cs="Times New Roman"/>
          <w:bCs/>
          <w:noProof/>
          <w:color w:val="000000"/>
          <w:lang w:val="mn-MN" w:eastAsia="ru-RU"/>
        </w:rPr>
        <w:t>бүлгэмдли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>йг илэрхийлэгч</w:t>
      </w:r>
      <w:r w:rsidR="00DD55F5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үндсэн ургамлын нэг </w:t>
      </w:r>
      <w:r w:rsidR="000561BF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зүйлийг авч үзэв. </w:t>
      </w:r>
      <w:r w:rsidR="00162CE7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Үүний дагуу судалгааны бүх талбайдад Крыловын хялганыг </w:t>
      </w:r>
      <w:r w:rsidR="00162CE7">
        <w:rPr>
          <w:rFonts w:ascii="Times New Roman" w:hAnsi="Times New Roman" w:cs="Times New Roman"/>
          <w:bCs/>
          <w:noProof/>
          <w:color w:val="000000"/>
          <w:lang w:eastAsia="ru-RU"/>
        </w:rPr>
        <w:t>(</w:t>
      </w:r>
      <w:r w:rsidR="00162CE7" w:rsidRPr="00252AB6">
        <w:rPr>
          <w:rFonts w:ascii="Times New Roman" w:hAnsi="Times New Roman" w:cs="Times New Roman"/>
          <w:bCs/>
          <w:i/>
          <w:noProof/>
          <w:color w:val="000000"/>
          <w:lang w:eastAsia="ru-RU"/>
        </w:rPr>
        <w:t>Stipa Krylovii</w:t>
      </w:r>
      <w:r w:rsidR="00162CE7">
        <w:rPr>
          <w:rFonts w:ascii="Times New Roman" w:hAnsi="Times New Roman" w:cs="Times New Roman"/>
          <w:bCs/>
          <w:i/>
          <w:noProof/>
          <w:color w:val="000000"/>
          <w:lang w:eastAsia="ru-RU"/>
        </w:rPr>
        <w:t xml:space="preserve">) </w:t>
      </w:r>
      <w:r w:rsidR="000F1704">
        <w:rPr>
          <w:rFonts w:ascii="Times New Roman" w:hAnsi="Times New Roman" w:cs="Times New Roman"/>
          <w:bCs/>
          <w:noProof/>
          <w:color w:val="000000"/>
          <w:lang w:val="mn-MN" w:eastAsia="ru-RU"/>
        </w:rPr>
        <w:t>доминант зүйлээр тодорхойллоо</w:t>
      </w:r>
      <w:r w:rsidR="00162CE7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. </w:t>
      </w:r>
      <w:r w:rsidR="00977695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Олон </w:t>
      </w:r>
      <w:r w:rsidR="00815060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янз байдлыг</w:t>
      </w:r>
      <w:r w:rsidR="00977695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 w:rsidR="00815060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статистикийн </w:t>
      </w:r>
      <w:r w:rsidR="00815060" w:rsidRPr="000E6A7A">
        <w:rPr>
          <w:rFonts w:ascii="Times New Roman" w:hAnsi="Times New Roman" w:cs="Times New Roman"/>
          <w:bCs/>
          <w:noProof/>
          <w:color w:val="000000"/>
          <w:lang w:eastAsia="ru-RU"/>
        </w:rPr>
        <w:t>R</w:t>
      </w:r>
      <w:r w:rsidR="00815060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програм ашиглан </w:t>
      </w:r>
      <w:r w:rsidR="00977695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Симпсоны </w:t>
      </w:r>
      <w:r w:rsidR="00815060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индексээр </w:t>
      </w:r>
      <w:r w:rsidR="000F1704">
        <w:rPr>
          <w:rFonts w:ascii="Times New Roman" w:hAnsi="Times New Roman" w:cs="Times New Roman"/>
          <w:bCs/>
          <w:noProof/>
          <w:lang w:val="mn-MN" w:eastAsia="ru-RU"/>
        </w:rPr>
        <w:t>тооцоолсон болно</w:t>
      </w:r>
      <w:r w:rsidR="00977695" w:rsidRPr="00675434">
        <w:rPr>
          <w:rFonts w:ascii="Times New Roman" w:hAnsi="Times New Roman" w:cs="Times New Roman"/>
          <w:bCs/>
          <w:noProof/>
          <w:lang w:val="mn-MN" w:eastAsia="ru-RU"/>
        </w:rPr>
        <w:t>.</w:t>
      </w:r>
      <w:r>
        <w:rPr>
          <w:rFonts w:ascii="Times New Roman" w:hAnsi="Times New Roman" w:cs="Times New Roman"/>
          <w:bCs/>
          <w:noProof/>
          <w:lang w:val="mn-MN" w:eastAsia="ru-RU"/>
        </w:rPr>
        <w:t xml:space="preserve"> </w:t>
      </w:r>
    </w:p>
    <w:p w:rsidR="004F529D" w:rsidRPr="000E6A7A" w:rsidRDefault="004F529D" w:rsidP="000E6A7A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lang w:val="mn-MN"/>
        </w:rPr>
      </w:pPr>
    </w:p>
    <w:p w:rsidR="006F60EB" w:rsidRPr="000E6A7A" w:rsidRDefault="000E6A7A" w:rsidP="000E6A7A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val="mn-MN" w:eastAsia="ru-RU"/>
        </w:rPr>
      </w:pPr>
      <w:r w:rsidRPr="000E6A7A">
        <w:rPr>
          <w:rFonts w:ascii="Times New Roman" w:hAnsi="Times New Roman" w:cs="Times New Roman"/>
          <w:bCs/>
          <w:noProof/>
          <w:color w:val="000000"/>
          <w:lang w:eastAsia="ru-RU"/>
        </w:rPr>
        <w:t>СУДАЛГААНЫ ҮР ДҮН</w:t>
      </w:r>
    </w:p>
    <w:p w:rsidR="004F3395" w:rsidRPr="00162CE7" w:rsidRDefault="005650A2" w:rsidP="000E6A7A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eastAsia="ru-RU"/>
        </w:rPr>
      </w:pP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Судалгаа явуулсан уулын хээрийн дөрвөн цэгт </w:t>
      </w:r>
      <w:r w:rsidR="00E11839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зургаан жилийн хугацаанд </w:t>
      </w:r>
      <w:r w:rsidR="00475237">
        <w:rPr>
          <w:rFonts w:ascii="Times New Roman" w:hAnsi="Times New Roman" w:cs="Times New Roman"/>
          <w:bCs/>
          <w:noProof/>
          <w:color w:val="000000"/>
          <w:lang w:val="mn-MN" w:eastAsia="ru-RU"/>
        </w:rPr>
        <w:t>нийт 114 зүйл ургамал бүртгэснээс</w:t>
      </w: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 w:rsidR="00475237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хамгийн олон зүйл буюу 90 зүйл нь олон наст ургамал, 11 зүйл нэг ба хоёр наст ургамал, 12 зүйл сөөг, хагас сөөгөнцөр, 1 зүйл мод багтаж байна. Эдгээрийг экологийн бүлгээр ангилж үзвэл </w:t>
      </w:r>
      <w:r w:rsidR="00E11839" w:rsidRPr="000E6A7A">
        <w:rPr>
          <w:rFonts w:ascii="Times New Roman" w:hAnsi="Times New Roman" w:cs="Times New Roman"/>
          <w:bCs/>
          <w:noProof/>
          <w:color w:val="000000"/>
          <w:lang w:eastAsia="ru-RU"/>
        </w:rPr>
        <w:t>32.7</w:t>
      </w:r>
      <w:r w:rsidR="00E11839"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% нь хуурайсаг, 31.9% нь чийгсүү-хуурайсаг, 15.9% нь хуурайсуу-чийгсэг, 1</w:t>
      </w:r>
      <w:r w:rsidR="00162CE7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1.5% нь чийгсэг бүлэгт </w:t>
      </w:r>
      <w:r w:rsidR="00BA1D0B">
        <w:rPr>
          <w:rFonts w:ascii="Times New Roman" w:hAnsi="Times New Roman" w:cs="Times New Roman"/>
          <w:bCs/>
          <w:noProof/>
          <w:color w:val="000000"/>
          <w:lang w:val="mn-MN" w:eastAsia="ru-RU"/>
        </w:rPr>
        <w:t>хамаарагдана</w:t>
      </w:r>
      <w:r w:rsidR="00162CE7">
        <w:rPr>
          <w:rFonts w:ascii="Times New Roman" w:hAnsi="Times New Roman" w:cs="Times New Roman"/>
          <w:bCs/>
          <w:noProof/>
          <w:color w:val="000000"/>
          <w:lang w:val="mn-MN" w:eastAsia="ru-RU"/>
        </w:rPr>
        <w:t>.</w:t>
      </w:r>
      <w:r w:rsidR="00E11839" w:rsidRPr="00367E71">
        <w:rPr>
          <w:rFonts w:ascii="Times New Roman" w:hAnsi="Times New Roman" w:cs="Times New Roman"/>
          <w:bCs/>
          <w:noProof/>
          <w:color w:val="FF0000"/>
          <w:lang w:val="mn-MN" w:eastAsia="ru-RU"/>
        </w:rPr>
        <w:t xml:space="preserve"> </w:t>
      </w:r>
    </w:p>
    <w:p w:rsidR="00B66B1C" w:rsidRPr="000E6A7A" w:rsidRDefault="00B66B1C" w:rsidP="000E6A7A">
      <w:pPr>
        <w:tabs>
          <w:tab w:val="num" w:pos="450"/>
        </w:tabs>
        <w:spacing w:before="120" w:after="120" w:line="240" w:lineRule="auto"/>
        <w:ind w:firstLine="288"/>
        <w:jc w:val="center"/>
        <w:rPr>
          <w:rFonts w:ascii="Times New Roman" w:hAnsi="Times New Roman" w:cs="Times New Roman"/>
          <w:bCs/>
          <w:noProof/>
          <w:color w:val="000000"/>
          <w:lang w:val="mn-MN" w:eastAsia="ru-RU"/>
        </w:rPr>
      </w:pPr>
      <w:r w:rsidRPr="000E6A7A">
        <w:rPr>
          <w:rFonts w:ascii="Times New Roman" w:hAnsi="Times New Roman" w:cs="Times New Roman"/>
          <w:noProof/>
        </w:rPr>
        <w:drawing>
          <wp:inline distT="0" distB="0" distL="0" distR="0" wp14:anchorId="0F542D18" wp14:editId="2B52B096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54DC" w:rsidRPr="000E6A7A" w:rsidRDefault="00014F92" w:rsidP="000E6A7A">
      <w:pPr>
        <w:tabs>
          <w:tab w:val="num" w:pos="450"/>
        </w:tabs>
        <w:spacing w:before="120" w:after="120" w:line="240" w:lineRule="auto"/>
        <w:ind w:firstLine="288"/>
        <w:jc w:val="center"/>
        <w:rPr>
          <w:rFonts w:ascii="Times New Roman" w:hAnsi="Times New Roman" w:cs="Times New Roman"/>
          <w:bCs/>
          <w:noProof/>
          <w:color w:val="000000"/>
          <w:sz w:val="20"/>
          <w:lang w:val="mn-MN" w:eastAsia="ru-RU"/>
        </w:rPr>
      </w:pPr>
      <w:r w:rsidRPr="000E6A7A">
        <w:rPr>
          <w:rFonts w:ascii="Times New Roman" w:hAnsi="Times New Roman" w:cs="Times New Roman"/>
          <w:bCs/>
          <w:noProof/>
          <w:color w:val="000000"/>
          <w:sz w:val="20"/>
          <w:lang w:val="mn-MN" w:eastAsia="ru-RU"/>
        </w:rPr>
        <w:t>Зураг</w:t>
      </w:r>
      <w:r w:rsidR="0006159F">
        <w:rPr>
          <w:rFonts w:ascii="Times New Roman" w:hAnsi="Times New Roman" w:cs="Times New Roman"/>
          <w:bCs/>
          <w:noProof/>
          <w:color w:val="000000"/>
          <w:sz w:val="20"/>
          <w:lang w:val="mn-MN" w:eastAsia="ru-RU"/>
        </w:rPr>
        <w:t xml:space="preserve"> 2</w:t>
      </w:r>
      <w:r w:rsidRPr="000E6A7A">
        <w:rPr>
          <w:rFonts w:ascii="Times New Roman" w:hAnsi="Times New Roman" w:cs="Times New Roman"/>
          <w:bCs/>
          <w:noProof/>
          <w:color w:val="000000"/>
          <w:sz w:val="20"/>
          <w:lang w:val="mn-MN" w:eastAsia="ru-RU"/>
        </w:rPr>
        <w:t>. Ургамлын бүрхэц болон биомассын өөрчлөлт</w:t>
      </w:r>
    </w:p>
    <w:p w:rsidR="00AA0DF5" w:rsidRDefault="00014F92" w:rsidP="000E6A7A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val="mn-MN" w:eastAsia="ru-RU"/>
        </w:rPr>
      </w:pP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2011 онд ургамлын тусгаг бүрхэц</w:t>
      </w:r>
      <w:r w:rsidR="00D338DF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нийт талбайд дундажлавал</w:t>
      </w: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52.5% байсан бол 2016 онд 65.4% болж нэмэгдсэн бөгөөд өсөх хандлага ажиглагдаж байна. </w:t>
      </w:r>
      <w:r w:rsidR="0067443F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Авзага уулын ар энгэрт байрлах судалгааны </w:t>
      </w:r>
      <w:r w:rsidR="00AC5711">
        <w:rPr>
          <w:rFonts w:ascii="Times New Roman" w:hAnsi="Times New Roman" w:cs="Times New Roman"/>
          <w:bCs/>
          <w:noProof/>
          <w:color w:val="000000"/>
          <w:lang w:val="mn-MN" w:eastAsia="ru-RU"/>
        </w:rPr>
        <w:t>нэгдүгээр талбайд</w:t>
      </w:r>
      <w:r w:rsidR="0067443F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ургамлын бүрхэц 1.01 хувиар, түүний өвөр бэлд байрлах </w:t>
      </w:r>
      <w:r w:rsidR="00AC5711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хоёрдугаар </w:t>
      </w:r>
      <w:r w:rsidR="0067443F">
        <w:rPr>
          <w:rFonts w:ascii="Times New Roman" w:hAnsi="Times New Roman" w:cs="Times New Roman"/>
          <w:bCs/>
          <w:noProof/>
          <w:color w:val="000000"/>
          <w:lang w:val="mn-MN" w:eastAsia="ru-RU"/>
        </w:rPr>
        <w:t>талбай</w:t>
      </w:r>
      <w:r w:rsidR="00AC5711">
        <w:rPr>
          <w:rFonts w:ascii="Times New Roman" w:hAnsi="Times New Roman" w:cs="Times New Roman"/>
          <w:bCs/>
          <w:noProof/>
          <w:color w:val="000000"/>
          <w:lang w:val="mn-MN" w:eastAsia="ru-RU"/>
        </w:rPr>
        <w:t>д</w:t>
      </w:r>
      <w:r w:rsidR="0067443F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2.3 хувиар, Арцатын давааны хойд хөтөлд байрлах </w:t>
      </w:r>
      <w:r w:rsidR="00AC5711">
        <w:rPr>
          <w:rFonts w:ascii="Times New Roman" w:hAnsi="Times New Roman" w:cs="Times New Roman"/>
          <w:bCs/>
          <w:noProof/>
          <w:color w:val="000000"/>
          <w:lang w:val="mn-MN" w:eastAsia="ru-RU"/>
        </w:rPr>
        <w:t>гуравдугаар</w:t>
      </w:r>
      <w:r w:rsidR="00367E71">
        <w:rPr>
          <w:rFonts w:ascii="Times New Roman" w:hAnsi="Times New Roman" w:cs="Times New Roman"/>
          <w:bCs/>
          <w:noProof/>
          <w:color w:val="000000"/>
          <w:lang w:eastAsia="ru-RU"/>
        </w:rPr>
        <w:t xml:space="preserve"> </w:t>
      </w:r>
      <w:r w:rsidR="0067443F">
        <w:rPr>
          <w:rFonts w:ascii="Times New Roman" w:hAnsi="Times New Roman" w:cs="Times New Roman"/>
          <w:bCs/>
          <w:noProof/>
          <w:color w:val="000000"/>
          <w:lang w:val="mn-MN" w:eastAsia="ru-RU"/>
        </w:rPr>
        <w:t>талбайд 1.1 хувиар тус тус нэмэгдсэн байгаа бол Хөгнөхан уулын урагш харсан аманд байрлах</w:t>
      </w:r>
      <w:r w:rsidR="00AC5711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дөрөвдүгээр</w:t>
      </w:r>
      <w:r w:rsidR="0067443F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талбай дах ургамлын бүрхэц буурсан байна </w:t>
      </w:r>
      <w:r w:rsidR="0067443F">
        <w:rPr>
          <w:rFonts w:ascii="Times New Roman" w:hAnsi="Times New Roman" w:cs="Times New Roman"/>
          <w:bCs/>
          <w:noProof/>
          <w:color w:val="000000"/>
          <w:lang w:eastAsia="ru-RU"/>
        </w:rPr>
        <w:t>(1.3± 1.06)</w:t>
      </w:r>
      <w:r w:rsidR="0067443F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. </w:t>
      </w:r>
      <w:r w:rsidRPr="000E6A7A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Мөн ургамлын биомасс 2013 онд 709.2 кг/га-аас 766.1 кг/га </w:t>
      </w:r>
      <w:r w:rsidR="00231455" w:rsidRPr="00231455">
        <w:rPr>
          <w:rFonts w:ascii="Times New Roman" w:hAnsi="Times New Roman" w:cs="Times New Roman"/>
          <w:bCs/>
          <w:noProof/>
          <w:lang w:val="mn-MN" w:eastAsia="ru-RU"/>
        </w:rPr>
        <w:t>болж нэмэгдсэн</w:t>
      </w:r>
      <w:r w:rsidRPr="00231455">
        <w:rPr>
          <w:rFonts w:ascii="Times New Roman" w:hAnsi="Times New Roman" w:cs="Times New Roman"/>
          <w:bCs/>
          <w:noProof/>
          <w:lang w:val="mn-MN" w:eastAsia="ru-RU"/>
        </w:rPr>
        <w:t xml:space="preserve">.  </w:t>
      </w:r>
    </w:p>
    <w:p w:rsidR="00B66B1C" w:rsidRPr="00ED719B" w:rsidRDefault="00821D05" w:rsidP="00ED719B">
      <w:pPr>
        <w:tabs>
          <w:tab w:val="num" w:pos="450"/>
        </w:tabs>
        <w:spacing w:before="120" w:after="120" w:line="240" w:lineRule="auto"/>
        <w:ind w:firstLine="288"/>
        <w:jc w:val="center"/>
        <w:rPr>
          <w:rFonts w:ascii="Times New Roman" w:hAnsi="Times New Roman" w:cs="Times New Roman"/>
          <w:bCs/>
          <w:noProof/>
          <w:color w:val="000000"/>
          <w:lang w:eastAsia="ru-RU"/>
        </w:rPr>
      </w:pPr>
      <w:r>
        <w:rPr>
          <w:noProof/>
        </w:rPr>
        <w:lastRenderedPageBreak/>
        <w:drawing>
          <wp:inline distT="0" distB="0" distL="0" distR="0" wp14:anchorId="59877CDD" wp14:editId="2769644B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0DF5" w:rsidRPr="00AC5711" w:rsidRDefault="00AA0DF5" w:rsidP="00AA0DF5">
      <w:pPr>
        <w:tabs>
          <w:tab w:val="num" w:pos="450"/>
        </w:tabs>
        <w:spacing w:before="120" w:after="120" w:line="240" w:lineRule="auto"/>
        <w:ind w:firstLine="288"/>
        <w:jc w:val="center"/>
        <w:rPr>
          <w:rFonts w:ascii="Times New Roman" w:hAnsi="Times New Roman" w:cs="Times New Roman"/>
          <w:bCs/>
          <w:noProof/>
          <w:color w:val="000000"/>
          <w:sz w:val="20"/>
          <w:lang w:eastAsia="ru-RU"/>
        </w:rPr>
      </w:pPr>
      <w:r w:rsidRPr="00AC5711">
        <w:rPr>
          <w:rFonts w:ascii="Times New Roman" w:hAnsi="Times New Roman" w:cs="Times New Roman"/>
          <w:bCs/>
          <w:noProof/>
          <w:color w:val="000000"/>
          <w:sz w:val="20"/>
          <w:lang w:val="mn-MN" w:eastAsia="ru-RU"/>
        </w:rPr>
        <w:t>Зураг</w:t>
      </w:r>
      <w:r w:rsidR="0006159F">
        <w:rPr>
          <w:rFonts w:ascii="Times New Roman" w:hAnsi="Times New Roman" w:cs="Times New Roman"/>
          <w:bCs/>
          <w:noProof/>
          <w:color w:val="000000"/>
          <w:sz w:val="20"/>
          <w:lang w:val="mn-MN" w:eastAsia="ru-RU"/>
        </w:rPr>
        <w:t xml:space="preserve"> 3</w:t>
      </w:r>
      <w:r w:rsidRPr="00AC5711">
        <w:rPr>
          <w:rFonts w:ascii="Times New Roman" w:hAnsi="Times New Roman" w:cs="Times New Roman"/>
          <w:bCs/>
          <w:noProof/>
          <w:color w:val="000000"/>
          <w:sz w:val="20"/>
          <w:lang w:val="mn-MN" w:eastAsia="ru-RU"/>
        </w:rPr>
        <w:t>.</w:t>
      </w:r>
      <w:r w:rsidR="00AC5711" w:rsidRPr="00AC5711">
        <w:rPr>
          <w:rFonts w:ascii="Times New Roman" w:hAnsi="Times New Roman" w:cs="Times New Roman"/>
          <w:bCs/>
          <w:noProof/>
          <w:color w:val="000000"/>
          <w:sz w:val="20"/>
          <w:lang w:val="mn-MN" w:eastAsia="ru-RU"/>
        </w:rPr>
        <w:t xml:space="preserve"> </w:t>
      </w:r>
      <w:r w:rsidR="00AC5711">
        <w:rPr>
          <w:rFonts w:ascii="Times New Roman" w:hAnsi="Times New Roman" w:cs="Times New Roman"/>
          <w:bCs/>
          <w:noProof/>
          <w:color w:val="000000"/>
          <w:sz w:val="20"/>
          <w:lang w:val="mn-MN" w:eastAsia="ru-RU"/>
        </w:rPr>
        <w:t>Бүлгэмдэл дэх индикатор ургамлын тусгаг бүрхэцийн өөрчлөлт</w:t>
      </w:r>
    </w:p>
    <w:p w:rsidR="00AA0DF5" w:rsidRPr="000E6A7A" w:rsidRDefault="00E2735A" w:rsidP="000E6A7A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val="mn-MN" w:eastAsia="ru-RU"/>
        </w:rPr>
      </w:pP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Нийт тусгаг бүрхэцийн хэмжээнд авч үзвэл тусгаг бүрхэц өссөн байгаа боловч </w:t>
      </w:r>
      <w:r w:rsidR="008F584E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үүнээс 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>доройтлыг илэрхийлэгч ургамлын бүрхэц</w:t>
      </w:r>
      <w:r w:rsidR="008F584E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эрс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 w:rsidR="008F584E" w:rsidRPr="008F584E">
        <w:rPr>
          <w:rFonts w:ascii="Times New Roman" w:hAnsi="Times New Roman" w:cs="Times New Roman"/>
          <w:bCs/>
          <w:noProof/>
          <w:lang w:val="mn-MN" w:eastAsia="ru-RU"/>
        </w:rPr>
        <w:t>нэмэгджээ</w:t>
      </w:r>
      <w:r w:rsidRPr="008F584E">
        <w:rPr>
          <w:rFonts w:ascii="Times New Roman" w:hAnsi="Times New Roman" w:cs="Times New Roman"/>
          <w:bCs/>
          <w:noProof/>
          <w:lang w:val="mn-MN" w:eastAsia="ru-RU"/>
        </w:rPr>
        <w:t xml:space="preserve">. </w:t>
      </w:r>
      <w:r w:rsidR="008F584E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Энэ нь </w:t>
      </w:r>
      <w:r w:rsidR="00AC5711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судалгааны 1, 2, 3-р 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талбайд </w:t>
      </w:r>
      <w:r w:rsidR="00AC5711">
        <w:rPr>
          <w:rFonts w:ascii="Times New Roman" w:hAnsi="Times New Roman" w:cs="Times New Roman"/>
          <w:bCs/>
          <w:noProof/>
          <w:color w:val="000000"/>
          <w:lang w:val="mn-MN" w:eastAsia="ru-RU"/>
        </w:rPr>
        <w:t>жил бүр ажиглагдаж байсан бол дөрөвдүгээр талбайд тухайн жилээс хамааран өсч буурсан үзүүлэл</w:t>
      </w:r>
      <w:r w:rsidR="008F584E">
        <w:rPr>
          <w:rFonts w:ascii="Times New Roman" w:hAnsi="Times New Roman" w:cs="Times New Roman"/>
          <w:bCs/>
          <w:noProof/>
          <w:color w:val="000000"/>
          <w:lang w:val="mn-MN" w:eastAsia="ru-RU"/>
        </w:rPr>
        <w:t>ттэй байв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>.</w:t>
      </w:r>
      <w:r w:rsidR="00961BAE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 w:rsidR="00422F70">
        <w:rPr>
          <w:rFonts w:ascii="Times New Roman" w:hAnsi="Times New Roman" w:cs="Times New Roman"/>
          <w:bCs/>
          <w:noProof/>
          <w:color w:val="000000"/>
          <w:lang w:val="mn-MN" w:eastAsia="ru-RU"/>
        </w:rPr>
        <w:t>Б</w:t>
      </w:r>
      <w:r w:rsidR="00AC5711">
        <w:rPr>
          <w:rFonts w:ascii="Times New Roman" w:hAnsi="Times New Roman" w:cs="Times New Roman"/>
          <w:bCs/>
          <w:noProof/>
          <w:color w:val="000000"/>
          <w:lang w:val="mn-MN" w:eastAsia="ru-RU"/>
        </w:rPr>
        <w:t>үлгэмдлийн хэв шинжийг тодорхойлж буй доминант ургамлын бүрхэц тух</w:t>
      </w:r>
      <w:r w:rsidR="008F584E">
        <w:rPr>
          <w:rFonts w:ascii="Times New Roman" w:hAnsi="Times New Roman" w:cs="Times New Roman"/>
          <w:bCs/>
          <w:noProof/>
          <w:color w:val="000000"/>
          <w:lang w:val="mn-MN" w:eastAsia="ru-RU"/>
        </w:rPr>
        <w:t>айн жилийн нөхцөл байдлаас хама</w:t>
      </w:r>
      <w:r w:rsidR="00AC5711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аралтай байгаа боловч ерөнхийдөө буурах хандлагатай. Энэ </w:t>
      </w:r>
      <w:r w:rsidR="008F584E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нь </w:t>
      </w:r>
      <w:r w:rsidR="00AC5711">
        <w:rPr>
          <w:rFonts w:ascii="Times New Roman" w:hAnsi="Times New Roman" w:cs="Times New Roman"/>
          <w:bCs/>
          <w:noProof/>
          <w:color w:val="000000"/>
          <w:lang w:val="mn-MN" w:eastAsia="ru-RU"/>
        </w:rPr>
        <w:t>цаашид уулын хээрийг илэрхийлж буй доминант ургамлын зүйл өөр ургамлаар солигдох боломжтой</w:t>
      </w:r>
      <w:r w:rsidR="008F584E">
        <w:rPr>
          <w:rFonts w:ascii="Times New Roman" w:hAnsi="Times New Roman" w:cs="Times New Roman"/>
          <w:bCs/>
          <w:noProof/>
          <w:color w:val="000000"/>
          <w:lang w:val="mn-MN" w:eastAsia="ru-RU"/>
        </w:rPr>
        <w:t>г илтгэнэ</w:t>
      </w:r>
      <w:r w:rsidR="00AC5711">
        <w:rPr>
          <w:rFonts w:ascii="Times New Roman" w:hAnsi="Times New Roman" w:cs="Times New Roman"/>
          <w:bCs/>
          <w:noProof/>
          <w:color w:val="000000"/>
          <w:lang w:val="mn-MN" w:eastAsia="ru-RU"/>
        </w:rPr>
        <w:t>.</w:t>
      </w:r>
      <w:r w:rsidR="0006159F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Нэгдүгээр талбай </w:t>
      </w:r>
      <w:r w:rsidR="00425BE5" w:rsidRPr="00F34C39">
        <w:rPr>
          <w:rFonts w:ascii="Times New Roman" w:eastAsia="Times New Roman" w:hAnsi="Times New Roman" w:cs="Times New Roman"/>
          <w:iCs/>
          <w:szCs w:val="24"/>
          <w:lang w:val="mn-MN"/>
        </w:rPr>
        <w:t>Коржинскийн улалж-жижиг үетэн-хялганат</w:t>
      </w:r>
      <w:r w:rsidR="00425BE5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бүлгэмдэлтэй байсан </w:t>
      </w:r>
      <w:r w:rsidR="00422F70">
        <w:rPr>
          <w:rFonts w:ascii="Times New Roman" w:hAnsi="Times New Roman" w:cs="Times New Roman"/>
          <w:bCs/>
          <w:noProof/>
          <w:color w:val="000000"/>
          <w:lang w:val="mn-MN" w:eastAsia="ru-RU"/>
        </w:rPr>
        <w:t>бол б</w:t>
      </w:r>
      <w:r w:rsidR="00425BE5" w:rsidRPr="00F34C39">
        <w:rPr>
          <w:rFonts w:ascii="Times New Roman" w:eastAsia="Times New Roman" w:hAnsi="Times New Roman" w:cs="Times New Roman"/>
          <w:color w:val="000000"/>
          <w:szCs w:val="24"/>
          <w:lang w:val="mn-MN"/>
        </w:rPr>
        <w:t>иелэг алаг өвс-Жижиг үетэн-Хялганат</w:t>
      </w:r>
      <w:r w:rsidR="00425BE5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болсон</w:t>
      </w:r>
      <w:r w:rsidR="00911A63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. </w:t>
      </w:r>
      <w:r w:rsidR="00425BE5" w:rsidRPr="00422F70">
        <w:rPr>
          <w:rFonts w:ascii="Times New Roman" w:eastAsia="Times New Roman" w:hAnsi="Times New Roman" w:cs="Times New Roman"/>
          <w:iCs/>
          <w:szCs w:val="24"/>
          <w:lang w:val="mn-MN"/>
        </w:rPr>
        <w:t>Бүйлэс бүхий Хазааргана-зүр өвс-хялганат</w:t>
      </w:r>
      <w:r w:rsidR="00D65669">
        <w:rPr>
          <w:rFonts w:ascii="Times New Roman" w:eastAsia="Times New Roman" w:hAnsi="Times New Roman" w:cs="Times New Roman"/>
          <w:iCs/>
          <w:szCs w:val="24"/>
          <w:lang w:val="mn-MN"/>
        </w:rPr>
        <w:t xml:space="preserve"> бүлгэмдэл бүхий хоёрдугаар талбайд</w:t>
      </w:r>
      <w:r w:rsidR="00425BE5" w:rsidRPr="00422F70">
        <w:rPr>
          <w:rFonts w:ascii="Times New Roman" w:eastAsia="Times New Roman" w:hAnsi="Times New Roman" w:cs="Times New Roman"/>
          <w:iCs/>
          <w:szCs w:val="24"/>
          <w:lang w:val="mn-MN"/>
        </w:rPr>
        <w:t xml:space="preserve"> </w:t>
      </w:r>
      <w:r w:rsidR="00422F70" w:rsidRPr="00422F70">
        <w:rPr>
          <w:rFonts w:ascii="Times New Roman" w:eastAsia="Times New Roman" w:hAnsi="Times New Roman" w:cs="Times New Roman"/>
          <w:iCs/>
          <w:szCs w:val="24"/>
          <w:lang w:val="mn-MN"/>
        </w:rPr>
        <w:t xml:space="preserve">2012 оноос ерхөг, 2014 оноос үетэн ургамлууд нэмэгдэж </w:t>
      </w:r>
      <w:r w:rsidR="00367E71">
        <w:rPr>
          <w:rFonts w:ascii="Times New Roman" w:eastAsia="Times New Roman" w:hAnsi="Times New Roman" w:cs="Times New Roman"/>
          <w:iCs/>
          <w:szCs w:val="24"/>
          <w:lang w:val="mn-MN"/>
        </w:rPr>
        <w:t>Буйл</w:t>
      </w:r>
      <w:r w:rsidR="00425BE5" w:rsidRPr="00422F70">
        <w:rPr>
          <w:rFonts w:ascii="Times New Roman" w:eastAsia="Times New Roman" w:hAnsi="Times New Roman" w:cs="Times New Roman"/>
          <w:iCs/>
          <w:szCs w:val="24"/>
          <w:lang w:val="mn-MN"/>
        </w:rPr>
        <w:t>с бүхий жижиг үетэн- зүр өвс-хялганат</w:t>
      </w:r>
      <w:r w:rsidR="00425BE5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 w:rsidR="00422F70">
        <w:rPr>
          <w:rFonts w:ascii="Times New Roman" w:hAnsi="Times New Roman" w:cs="Times New Roman"/>
          <w:bCs/>
          <w:noProof/>
          <w:color w:val="000000"/>
          <w:lang w:val="mn-MN" w:eastAsia="ru-RU"/>
        </w:rPr>
        <w:t>бүлгэмдэл</w:t>
      </w:r>
      <w:r w:rsidR="00D65669">
        <w:rPr>
          <w:rFonts w:ascii="Times New Roman" w:hAnsi="Times New Roman" w:cs="Times New Roman"/>
          <w:bCs/>
          <w:noProof/>
          <w:color w:val="000000"/>
          <w:lang w:val="mn-MN" w:eastAsia="ru-RU"/>
        </w:rPr>
        <w:t>д шилжжээ</w:t>
      </w:r>
      <w:r w:rsidR="00425BE5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. </w:t>
      </w:r>
      <w:r w:rsidR="00911A63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Гуравдугаар талбайн </w:t>
      </w:r>
      <w:r w:rsidR="00367E71">
        <w:rPr>
          <w:rFonts w:ascii="Times New Roman" w:hAnsi="Times New Roman" w:cs="Times New Roman"/>
          <w:bCs/>
          <w:noProof/>
          <w:color w:val="000000"/>
          <w:lang w:val="mn-MN" w:eastAsia="ru-RU"/>
        </w:rPr>
        <w:t>бүлгэмдэл крыловын хялгана дава</w:t>
      </w:r>
      <w:r w:rsidR="00911A63" w:rsidRPr="0031632D">
        <w:rPr>
          <w:rFonts w:ascii="Times New Roman" w:hAnsi="Times New Roman" w:cs="Times New Roman"/>
          <w:bCs/>
          <w:noProof/>
          <w:color w:val="000000"/>
          <w:lang w:val="mn-MN" w:eastAsia="ru-RU"/>
        </w:rPr>
        <w:t>мгайлсан бүлгэмдлээс агь-хялганат бүлгэмдэлд шилжиж байна.</w:t>
      </w:r>
      <w:r w:rsidR="00425BE5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 w:rsidR="00425BE5" w:rsidRPr="00F34C39">
        <w:rPr>
          <w:rFonts w:ascii="Times New Roman" w:hAnsi="Times New Roman" w:cs="Times New Roman"/>
          <w:szCs w:val="24"/>
          <w:lang w:val="mn-MN"/>
        </w:rPr>
        <w:t>Тавилгана-хар</w:t>
      </w:r>
      <w:r w:rsidR="00367E71">
        <w:rPr>
          <w:rFonts w:ascii="Times New Roman" w:hAnsi="Times New Roman" w:cs="Times New Roman"/>
          <w:szCs w:val="24"/>
          <w:lang w:val="mn-MN"/>
        </w:rPr>
        <w:t xml:space="preserve"> </w:t>
      </w:r>
      <w:r w:rsidR="00425BE5" w:rsidRPr="00F34C39">
        <w:rPr>
          <w:rFonts w:ascii="Times New Roman" w:hAnsi="Times New Roman" w:cs="Times New Roman"/>
          <w:szCs w:val="24"/>
          <w:lang w:val="mn-MN"/>
        </w:rPr>
        <w:t>шаваг-шарилжит Хайласан зураа</w:t>
      </w:r>
      <w:r w:rsidR="00425BE5">
        <w:rPr>
          <w:rFonts w:ascii="Times New Roman" w:hAnsi="Times New Roman" w:cs="Times New Roman"/>
          <w:szCs w:val="24"/>
          <w:lang w:val="mn-MN"/>
        </w:rPr>
        <w:t xml:space="preserve"> </w:t>
      </w:r>
      <w:r w:rsidR="00D65669">
        <w:rPr>
          <w:rFonts w:ascii="Times New Roman" w:hAnsi="Times New Roman" w:cs="Times New Roman"/>
          <w:szCs w:val="24"/>
          <w:lang w:val="mn-MN"/>
        </w:rPr>
        <w:t>бүхий дөрөвдүгээр талбайд агь шарилжийн арви нэмэгдэж байна.</w:t>
      </w:r>
    </w:p>
    <w:p w:rsidR="00C3360C" w:rsidRPr="000E6A7A" w:rsidRDefault="00666763" w:rsidP="000E6A7A">
      <w:pPr>
        <w:tabs>
          <w:tab w:val="num" w:pos="450"/>
        </w:tabs>
        <w:spacing w:before="120" w:after="120" w:line="240" w:lineRule="auto"/>
        <w:ind w:firstLine="288"/>
        <w:jc w:val="center"/>
        <w:rPr>
          <w:rFonts w:ascii="Times New Roman" w:hAnsi="Times New Roman" w:cs="Times New Roman"/>
          <w:bCs/>
          <w:noProof/>
          <w:color w:val="000000"/>
          <w:lang w:val="mn-MN" w:eastAsia="ru-RU"/>
        </w:rPr>
      </w:pPr>
      <w:r w:rsidRPr="000E6A7A">
        <w:rPr>
          <w:rFonts w:ascii="Times New Roman" w:hAnsi="Times New Roman" w:cs="Times New Roman"/>
          <w:noProof/>
        </w:rPr>
        <w:drawing>
          <wp:inline distT="0" distB="0" distL="0" distR="0" wp14:anchorId="3C03DC07" wp14:editId="7B1CCF75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3360C" w:rsidRPr="00AC5711" w:rsidRDefault="00666763" w:rsidP="000E6A7A">
      <w:pPr>
        <w:tabs>
          <w:tab w:val="num" w:pos="450"/>
        </w:tabs>
        <w:spacing w:before="120" w:after="120" w:line="240" w:lineRule="auto"/>
        <w:ind w:firstLine="288"/>
        <w:jc w:val="center"/>
        <w:rPr>
          <w:rFonts w:ascii="Times New Roman" w:hAnsi="Times New Roman" w:cs="Times New Roman"/>
          <w:bCs/>
          <w:noProof/>
          <w:color w:val="000000"/>
          <w:sz w:val="20"/>
          <w:lang w:val="mn-MN" w:eastAsia="ru-RU"/>
        </w:rPr>
      </w:pPr>
      <w:r w:rsidRPr="00AC5711">
        <w:rPr>
          <w:rFonts w:ascii="Times New Roman" w:hAnsi="Times New Roman" w:cs="Times New Roman"/>
          <w:bCs/>
          <w:noProof/>
          <w:color w:val="000000"/>
          <w:sz w:val="20"/>
          <w:lang w:val="mn-MN" w:eastAsia="ru-RU"/>
        </w:rPr>
        <w:t>Зураг</w:t>
      </w:r>
      <w:r w:rsidR="0006159F">
        <w:rPr>
          <w:rFonts w:ascii="Times New Roman" w:hAnsi="Times New Roman" w:cs="Times New Roman"/>
          <w:bCs/>
          <w:noProof/>
          <w:color w:val="000000"/>
          <w:sz w:val="20"/>
          <w:lang w:val="mn-MN" w:eastAsia="ru-RU"/>
        </w:rPr>
        <w:t xml:space="preserve"> 4</w:t>
      </w:r>
      <w:r w:rsidRPr="00AC5711">
        <w:rPr>
          <w:rFonts w:ascii="Times New Roman" w:hAnsi="Times New Roman" w:cs="Times New Roman"/>
          <w:bCs/>
          <w:noProof/>
          <w:color w:val="000000"/>
          <w:sz w:val="20"/>
          <w:lang w:val="mn-MN" w:eastAsia="ru-RU"/>
        </w:rPr>
        <w:t>.</w:t>
      </w:r>
      <w:r w:rsidR="00AC5711">
        <w:rPr>
          <w:rFonts w:ascii="Times New Roman" w:hAnsi="Times New Roman" w:cs="Times New Roman"/>
          <w:bCs/>
          <w:noProof/>
          <w:color w:val="000000"/>
          <w:sz w:val="20"/>
          <w:lang w:val="mn-MN" w:eastAsia="ru-RU"/>
        </w:rPr>
        <w:t xml:space="preserve"> </w:t>
      </w:r>
      <w:r w:rsidR="0006159F">
        <w:rPr>
          <w:rFonts w:ascii="Times New Roman" w:hAnsi="Times New Roman" w:cs="Times New Roman"/>
          <w:bCs/>
          <w:noProof/>
          <w:color w:val="000000"/>
          <w:sz w:val="20"/>
          <w:lang w:val="mn-MN" w:eastAsia="ru-RU"/>
        </w:rPr>
        <w:t>Уулын хээрийн бүлгэмдлийн өөрчлөлт</w:t>
      </w:r>
    </w:p>
    <w:p w:rsidR="002E4078" w:rsidRPr="001C2170" w:rsidRDefault="000D7322" w:rsidP="0031632D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eastAsia="ru-RU"/>
        </w:rPr>
      </w:pP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lastRenderedPageBreak/>
        <w:t xml:space="preserve">Судалгааны дөрвөн талбайг нийтэд нь авч үзвэл олон янз байдал буурсан хандлагатай. Мөн доройтлын зэрэг 0.8-аас 0.6 болж буурсан буюу </w:t>
      </w:r>
      <w:r w:rsidR="00205FD6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доройтлын 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бага зэргийн </w:t>
      </w:r>
      <w:r w:rsidR="00A456E2">
        <w:rPr>
          <w:rFonts w:ascii="Times New Roman" w:hAnsi="Times New Roman" w:cs="Times New Roman"/>
          <w:bCs/>
          <w:noProof/>
          <w:color w:val="000000"/>
          <w:lang w:val="mn-MN" w:eastAsia="ru-RU"/>
        </w:rPr>
        <w:t>төвшнөөс</w:t>
      </w:r>
      <w:r w:rsidR="00205FD6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>дунд зэрэгт шилжсэн байна.</w:t>
      </w:r>
      <w:r w:rsidR="00205FD6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 w:rsidR="001C2170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Энэхүү бууралт нь судалгааны бүх талбайд жил бүр ажиглагдсан бөгөөд Хөгнөхан уулын урагш хандсан аманд байрлах цэгт доройтол хамгийн их илэрсэн </w:t>
      </w:r>
      <w:r w:rsidR="001C2170">
        <w:rPr>
          <w:rFonts w:ascii="Times New Roman" w:hAnsi="Times New Roman" w:cs="Times New Roman"/>
          <w:bCs/>
          <w:noProof/>
          <w:color w:val="000000"/>
          <w:lang w:eastAsia="ru-RU"/>
        </w:rPr>
        <w:t>(0.5).</w:t>
      </w:r>
    </w:p>
    <w:p w:rsidR="003B7E3B" w:rsidRPr="0031632D" w:rsidRDefault="00911A63" w:rsidP="0031632D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val="mn-MN" w:eastAsia="ru-RU"/>
        </w:rPr>
      </w:pP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Судалгааны нэгдүгээр талбай нь </w:t>
      </w:r>
      <w:r w:rsidRPr="0031632D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хус шинэсэн ойн арын энгэр 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учраас харьцангуй олон янз байдал өндөртэй бөгөөд </w:t>
      </w:r>
      <w:r w:rsidRPr="0031632D">
        <w:rPr>
          <w:rFonts w:ascii="Times New Roman" w:hAnsi="Times New Roman" w:cs="Times New Roman"/>
          <w:bCs/>
          <w:noProof/>
          <w:color w:val="000000"/>
          <w:lang w:val="mn-MN" w:eastAsia="ru-RU"/>
        </w:rPr>
        <w:t>2012 он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>д зүйлийн олон янз байдал 0.92 байсан</w:t>
      </w:r>
      <w:r w:rsidR="008F584E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бол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2016 онд 0.</w:t>
      </w:r>
      <w:r w:rsidRPr="0031632D">
        <w:rPr>
          <w:rFonts w:ascii="Times New Roman" w:hAnsi="Times New Roman" w:cs="Times New Roman"/>
          <w:bCs/>
          <w:noProof/>
          <w:color w:val="000000"/>
          <w:lang w:val="mn-MN" w:eastAsia="ru-RU"/>
        </w:rPr>
        <w:t>85 болж буурсан байна.</w:t>
      </w:r>
      <w:r w:rsidRPr="00911A63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 w:rsidRPr="0031632D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2011 онд 36 зүйл бүртгэгдэж байсан бол 2016 онд 14 зүйл бүртгэгдсэн. 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>Хоёрдугаар талбайд з</w:t>
      </w:r>
      <w:r w:rsidR="003B7E3B" w:rsidRPr="0031632D">
        <w:rPr>
          <w:rFonts w:ascii="Times New Roman" w:hAnsi="Times New Roman" w:cs="Times New Roman"/>
          <w:bCs/>
          <w:noProof/>
          <w:color w:val="000000"/>
          <w:lang w:val="mn-MN" w:eastAsia="ru-RU"/>
        </w:rPr>
        <w:t>үйлийн олон янз байдал 2011 онтой (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>0.</w:t>
      </w:r>
      <w:r w:rsidR="003B7E3B" w:rsidRPr="0031632D">
        <w:rPr>
          <w:rFonts w:ascii="Times New Roman" w:hAnsi="Times New Roman" w:cs="Times New Roman"/>
          <w:bCs/>
          <w:noProof/>
          <w:color w:val="000000"/>
          <w:lang w:val="mn-MN" w:eastAsia="ru-RU"/>
        </w:rPr>
        <w:t>79) харьцуулахад онц өөрчлөлт гараагүй (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>0.</w:t>
      </w:r>
      <w:r w:rsidR="003B7E3B" w:rsidRPr="0031632D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74). 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>Гуравдугаар талбайн о</w:t>
      </w:r>
      <w:r w:rsidR="003B7E3B" w:rsidRPr="0031632D">
        <w:rPr>
          <w:rFonts w:ascii="Times New Roman" w:hAnsi="Times New Roman" w:cs="Times New Roman"/>
          <w:bCs/>
          <w:noProof/>
          <w:color w:val="000000"/>
          <w:lang w:val="mn-MN" w:eastAsia="ru-RU"/>
        </w:rPr>
        <w:t>лон янз байдлын индекс 2011 онд 0.77, 2012-2015 онуудад олон янз бай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дал 0.9, 2016 онд 0.88 болсон. </w:t>
      </w:r>
      <w:r w:rsidR="003B7E3B" w:rsidRPr="0031632D">
        <w:rPr>
          <w:rFonts w:ascii="Times New Roman" w:hAnsi="Times New Roman" w:cs="Times New Roman"/>
          <w:bCs/>
          <w:noProof/>
          <w:color w:val="000000"/>
          <w:lang w:val="mn-MN" w:eastAsia="ru-RU"/>
        </w:rPr>
        <w:t>2011 онд ганц зүйл ургамал (</w:t>
      </w:r>
      <w:r w:rsidR="003B7E3B" w:rsidRPr="00911A63">
        <w:rPr>
          <w:rFonts w:ascii="Times New Roman" w:hAnsi="Times New Roman" w:cs="Times New Roman"/>
          <w:bCs/>
          <w:i/>
          <w:noProof/>
          <w:color w:val="000000"/>
          <w:lang w:val="mn-MN" w:eastAsia="ru-RU"/>
        </w:rPr>
        <w:t>Stipa krylovii</w:t>
      </w:r>
      <w:r w:rsidR="003B7E3B" w:rsidRPr="0031632D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) давамгайлан ургаж байсан бол 2012 оноос </w:t>
      </w:r>
      <w:r w:rsidR="008F584E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зүйлийн бүрэлдэхүүн дэх </w:t>
      </w:r>
      <w:r w:rsidR="003B7E3B" w:rsidRPr="0031632D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ургамлуудын бүрхэц жигд болсон байгаа нь олон янз байдал өсөхөд </w:t>
      </w:r>
      <w:r w:rsidR="008F584E" w:rsidRPr="008F584E">
        <w:rPr>
          <w:rFonts w:ascii="Times New Roman" w:hAnsi="Times New Roman" w:cs="Times New Roman"/>
          <w:bCs/>
          <w:noProof/>
          <w:lang w:val="mn-MN" w:eastAsia="ru-RU"/>
        </w:rPr>
        <w:t>нөлөөлжээ</w:t>
      </w:r>
      <w:r w:rsidR="003B7E3B" w:rsidRPr="008F584E">
        <w:rPr>
          <w:rFonts w:ascii="Times New Roman" w:hAnsi="Times New Roman" w:cs="Times New Roman"/>
          <w:bCs/>
          <w:noProof/>
          <w:lang w:val="mn-MN" w:eastAsia="ru-RU"/>
        </w:rPr>
        <w:t xml:space="preserve">. 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>Дөрөвдүгээр талбайн хувьд</w:t>
      </w:r>
      <w:r w:rsidR="003B7E3B" w:rsidRPr="0031632D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>о</w:t>
      </w:r>
      <w:r w:rsidR="003B7E3B" w:rsidRPr="0031632D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лон янз байдал 2012 онд 0.79, 2016 онд 0.73 болсон. Бага зэргийн бууралт нь зүйлийн тоо буурсантай холбоотой. </w:t>
      </w:r>
    </w:p>
    <w:p w:rsidR="00666763" w:rsidRPr="00E2735A" w:rsidRDefault="00666763" w:rsidP="000E6A7A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val="mn-MN" w:eastAsia="ru-RU"/>
        </w:rPr>
      </w:pPr>
    </w:p>
    <w:p w:rsidR="00DF3648" w:rsidRPr="000E6A7A" w:rsidRDefault="000E6A7A" w:rsidP="000E6A7A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eastAsia="ru-RU"/>
        </w:rPr>
      </w:pPr>
      <w:r w:rsidRPr="000E6A7A">
        <w:rPr>
          <w:rFonts w:ascii="Times New Roman" w:hAnsi="Times New Roman" w:cs="Times New Roman"/>
          <w:bCs/>
          <w:noProof/>
          <w:color w:val="000000"/>
          <w:lang w:eastAsia="ru-RU"/>
        </w:rPr>
        <w:t>ХЭЛЭЛЦҮҮЛЭГ</w:t>
      </w:r>
    </w:p>
    <w:p w:rsidR="00955491" w:rsidRPr="000E6A7A" w:rsidRDefault="00955491" w:rsidP="000E6A7A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</w:rPr>
      </w:pPr>
      <w:r w:rsidRPr="000E6A7A">
        <w:rPr>
          <w:rFonts w:ascii="Times New Roman" w:hAnsi="Times New Roman" w:cs="Times New Roman"/>
          <w:lang w:val="mn-MN"/>
        </w:rPr>
        <w:t>Хүний үйл ажиллагаанаас үүдэн хүрээлэн буй орчинд өөрчлөлт гарснаа</w:t>
      </w:r>
      <w:r w:rsidR="003003FF">
        <w:rPr>
          <w:rFonts w:ascii="Times New Roman" w:hAnsi="Times New Roman" w:cs="Times New Roman"/>
          <w:lang w:val="mn-MN"/>
        </w:rPr>
        <w:t>р амьтан ургамлын амьдрах орчны</w:t>
      </w:r>
      <w:r w:rsidRPr="000E6A7A">
        <w:rPr>
          <w:rFonts w:ascii="Times New Roman" w:hAnsi="Times New Roman" w:cs="Times New Roman"/>
          <w:lang w:val="mn-MN"/>
        </w:rPr>
        <w:t xml:space="preserve"> </w:t>
      </w:r>
      <w:r w:rsidR="003003FF">
        <w:rPr>
          <w:rFonts w:ascii="Times New Roman" w:hAnsi="Times New Roman" w:cs="Times New Roman"/>
          <w:lang w:val="mn-MN"/>
        </w:rPr>
        <w:t xml:space="preserve">гетероген байдалд </w:t>
      </w:r>
      <w:r w:rsidRPr="000E6A7A">
        <w:rPr>
          <w:rFonts w:ascii="Times New Roman" w:hAnsi="Times New Roman" w:cs="Times New Roman"/>
          <w:lang w:val="mn-MN"/>
        </w:rPr>
        <w:t>өөрчлөлт</w:t>
      </w:r>
      <w:r w:rsidR="003003FF">
        <w:rPr>
          <w:rFonts w:ascii="Times New Roman" w:hAnsi="Times New Roman" w:cs="Times New Roman"/>
          <w:lang w:val="mn-MN"/>
        </w:rPr>
        <w:t xml:space="preserve"> ордог</w:t>
      </w:r>
      <w:r w:rsidRPr="000E6A7A">
        <w:rPr>
          <w:rFonts w:ascii="Times New Roman" w:hAnsi="Times New Roman" w:cs="Times New Roman"/>
          <w:lang w:val="mn-MN"/>
        </w:rPr>
        <w:t xml:space="preserve">. Ингэснээр </w:t>
      </w:r>
      <w:r w:rsidR="003003FF">
        <w:rPr>
          <w:rFonts w:ascii="Times New Roman" w:hAnsi="Times New Roman" w:cs="Times New Roman"/>
          <w:lang w:val="mn-MN"/>
        </w:rPr>
        <w:t>тухайн орчинд дасан зохицсон ургамал нэвтэрч ургамлын тархалт</w:t>
      </w:r>
      <w:r w:rsidRPr="000E6A7A">
        <w:rPr>
          <w:rFonts w:ascii="Times New Roman" w:hAnsi="Times New Roman" w:cs="Times New Roman"/>
          <w:lang w:val="mn-MN"/>
        </w:rPr>
        <w:t xml:space="preserve"> </w:t>
      </w:r>
      <w:r w:rsidR="003003FF">
        <w:rPr>
          <w:rFonts w:ascii="Times New Roman" w:hAnsi="Times New Roman" w:cs="Times New Roman"/>
          <w:lang w:val="mn-MN"/>
        </w:rPr>
        <w:t>өөрчлөгдөнө</w:t>
      </w:r>
      <w:r w:rsidRPr="000E6A7A">
        <w:rPr>
          <w:rFonts w:ascii="Times New Roman" w:hAnsi="Times New Roman" w:cs="Times New Roman"/>
          <w:lang w:val="mn-MN"/>
        </w:rPr>
        <w:t xml:space="preserve">. Эсвэл гетероген байдал өндөр байсан амьдрах орчинд хүний нөлөө орсноор гомоген болох, ингээд тухайн орчинд байсан бүлгэмдлийн бүрэлдэхүүн өөрчлөгдөж шинэ орчинд дасан зохицсон өөр зүйлүүд гарч ирнэ. </w:t>
      </w:r>
    </w:p>
    <w:p w:rsidR="00955491" w:rsidRPr="00C9249D" w:rsidRDefault="00C9249D" w:rsidP="000E6A7A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val="mn-MN" w:eastAsia="ru-RU"/>
        </w:rPr>
      </w:pPr>
      <w:r>
        <w:rPr>
          <w:rFonts w:ascii="Times New Roman" w:hAnsi="Times New Roman" w:cs="Times New Roman"/>
          <w:bCs/>
          <w:noProof/>
          <w:color w:val="000000"/>
          <w:lang w:eastAsia="ru-RU"/>
        </w:rPr>
        <w:t>LADA</w:t>
      </w:r>
      <w:r w:rsidR="000C1981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 w:rsidR="000C1981">
        <w:rPr>
          <w:rFonts w:ascii="Times New Roman" w:hAnsi="Times New Roman" w:cs="Times New Roman"/>
          <w:bCs/>
          <w:noProof/>
          <w:color w:val="000000"/>
          <w:lang w:eastAsia="ru-RU"/>
        </w:rPr>
        <w:t>(Land Degradation Assessment)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>-н арга зүйд ургамлын бүрхэц буурах нь доройтлыг илэрхийл</w:t>
      </w:r>
      <w:r w:rsidR="000C1981">
        <w:rPr>
          <w:rFonts w:ascii="Times New Roman" w:hAnsi="Times New Roman" w:cs="Times New Roman"/>
          <w:bCs/>
          <w:noProof/>
          <w:color w:val="000000"/>
          <w:lang w:val="mn-MN" w:eastAsia="ru-RU"/>
        </w:rPr>
        <w:t>эх нэг индикатор гэж авч үздэг</w:t>
      </w:r>
      <w:r w:rsidR="000C1981">
        <w:rPr>
          <w:rFonts w:ascii="Times New Roman" w:hAnsi="Times New Roman" w:cs="Times New Roman"/>
          <w:bCs/>
          <w:noProof/>
          <w:color w:val="000000"/>
          <w:lang w:eastAsia="ru-RU"/>
        </w:rPr>
        <w:t xml:space="preserve"> </w:t>
      </w:r>
      <w:r w:rsidR="000C1981">
        <w:rPr>
          <w:rFonts w:ascii="Times New Roman" w:hAnsi="Times New Roman" w:cs="Times New Roman"/>
          <w:bCs/>
          <w:noProof/>
          <w:color w:val="000000"/>
          <w:lang w:val="mn-MN" w:eastAsia="ru-RU"/>
        </w:rPr>
        <w:t>боловч б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идний судалгааны үр дүнгээр ургамлын тусгаг бүрхэц нэмэгдсэн </w:t>
      </w:r>
      <w:r w:rsidR="000C1981">
        <w:rPr>
          <w:rFonts w:ascii="Times New Roman" w:hAnsi="Times New Roman" w:cs="Times New Roman"/>
          <w:bCs/>
          <w:noProof/>
          <w:color w:val="000000"/>
          <w:lang w:val="mn-MN" w:eastAsia="ru-RU"/>
        </w:rPr>
        <w:t>үр дүнтэй байв.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 w:rsidR="00E03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Энэ нь</w:t>
      </w:r>
      <w:r w:rsidR="000C1981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доройтлыг илэрхийлэгч ургамлын бүрхэц нэмэгдсэнтэй холбоотой байна. </w:t>
      </w:r>
      <w:r w:rsidR="006B5F47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Газрын дээрх биомасс судалгааны цэг бүрт тухайн жилээс хамааран өсөлт, бууралттай байх боловч нэмэгдэх хандлагатай байгаа нь </w:t>
      </w:r>
      <w:r w:rsidR="00E86139">
        <w:rPr>
          <w:rFonts w:ascii="Times New Roman" w:hAnsi="Times New Roman" w:cs="Times New Roman"/>
          <w:bCs/>
          <w:noProof/>
          <w:color w:val="000000"/>
          <w:lang w:val="mn-MN" w:eastAsia="ru-RU"/>
        </w:rPr>
        <w:t>бүрхэцэд давамгайлж буй зүйл ургамлын бодгалийн жинтэй холбоотой гэж таамаглаж байна.</w:t>
      </w:r>
      <w:r w:rsidR="006B5F47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 w:rsidR="00E86139">
        <w:rPr>
          <w:rFonts w:ascii="Times New Roman" w:hAnsi="Times New Roman" w:cs="Times New Roman"/>
          <w:bCs/>
          <w:noProof/>
          <w:color w:val="000000"/>
          <w:lang w:val="mn-MN" w:eastAsia="ru-RU"/>
        </w:rPr>
        <w:t>У</w:t>
      </w:r>
      <w:r w:rsidR="00B27709">
        <w:rPr>
          <w:rFonts w:ascii="Times New Roman" w:hAnsi="Times New Roman" w:cs="Times New Roman"/>
          <w:bCs/>
          <w:noProof/>
          <w:color w:val="000000"/>
          <w:lang w:val="mn-MN" w:eastAsia="ru-RU"/>
        </w:rPr>
        <w:t>ргамлын өөрчлөлт нь олон хүчин зүйлээс хамааралтайгаар явагдах тул</w:t>
      </w:r>
      <w:r w:rsidR="00935AAF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түүнд 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нөлөөлж буй </w:t>
      </w:r>
      <w:r w:rsidR="000C1981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абиотик 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хүчин зүйлтэй уялдуулан судлах шаардлагатай. </w:t>
      </w:r>
    </w:p>
    <w:p w:rsidR="00BB1674" w:rsidRDefault="00C9249D" w:rsidP="001C3EDA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val="mn-MN" w:eastAsia="ru-RU"/>
        </w:rPr>
      </w:pPr>
      <w:r w:rsidRPr="001C3EDA">
        <w:rPr>
          <w:rFonts w:ascii="Times New Roman" w:hAnsi="Times New Roman" w:cs="Times New Roman"/>
          <w:bCs/>
          <w:noProof/>
          <w:color w:val="000000"/>
          <w:lang w:eastAsia="ru-RU"/>
        </w:rPr>
        <w:t>Зүйлийн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олон янз байдал нь тухайн бүлгэмдэл дэх зүйлийн баялаг, зүйл тус бүрийн жигд байдал болон </w:t>
      </w:r>
      <w:r w:rsidR="004E2747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гетероген байдлаас хамааралтай байна. </w:t>
      </w:r>
      <w:r w:rsidR="001D64A0">
        <w:rPr>
          <w:rFonts w:ascii="Times New Roman" w:hAnsi="Times New Roman" w:cs="Times New Roman"/>
          <w:bCs/>
          <w:noProof/>
          <w:color w:val="000000"/>
          <w:lang w:val="mn-MN" w:eastAsia="ru-RU"/>
        </w:rPr>
        <w:t>Тухайн бүлгэмдлийн олон янз байдал буурах нь бүлгэмдэлд зүйлийн алдагдал явагдсан эсвэл нэг зүйл ургамлын эзлэх хувь давамгайлж гомоген болсонтой холбоотой байж болно.</w:t>
      </w:r>
      <w:r w:rsidR="00A124C8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 w:rsidR="0039634B">
        <w:rPr>
          <w:rFonts w:ascii="Times New Roman" w:hAnsi="Times New Roman" w:cs="Times New Roman"/>
          <w:bCs/>
          <w:noProof/>
          <w:color w:val="000000"/>
          <w:lang w:val="mn-MN" w:eastAsia="ru-RU"/>
        </w:rPr>
        <w:t>С</w:t>
      </w:r>
      <w:r w:rsidR="00A42A12">
        <w:rPr>
          <w:rFonts w:ascii="Times New Roman" w:hAnsi="Times New Roman" w:cs="Times New Roman"/>
          <w:bCs/>
          <w:noProof/>
          <w:color w:val="000000"/>
          <w:lang w:val="mn-MN" w:eastAsia="ru-RU"/>
        </w:rPr>
        <w:t>удалгаа явуулсан уулын хээрийн бүл</w:t>
      </w:r>
      <w:r w:rsidR="00E03A7A">
        <w:rPr>
          <w:rFonts w:ascii="Times New Roman" w:hAnsi="Times New Roman" w:cs="Times New Roman"/>
          <w:bCs/>
          <w:noProof/>
          <w:color w:val="000000"/>
          <w:lang w:val="mn-MN" w:eastAsia="ru-RU"/>
        </w:rPr>
        <w:t>гэмдэлд илэрсэн олон янз байдлын</w:t>
      </w:r>
      <w:r w:rsidR="00A42A12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бууралт нь </w:t>
      </w:r>
      <w:r w:rsidR="00EA1B97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зүйлийн алдагдал </w:t>
      </w:r>
      <w:r w:rsidR="00A42A12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болон цөөн зүйл давамгайлсантай холбоотой. Нэгдүгээр талбайд </w:t>
      </w:r>
      <w:r w:rsidR="00A42A12" w:rsidRPr="00A42A12">
        <w:rPr>
          <w:rFonts w:ascii="Times New Roman" w:hAnsi="Times New Roman" w:cs="Times New Roman"/>
          <w:bCs/>
          <w:i/>
          <w:noProof/>
          <w:color w:val="000000"/>
          <w:lang w:eastAsia="ru-RU"/>
        </w:rPr>
        <w:t>Stipa krylovii, Echinops latifolius, Veronica incana</w:t>
      </w:r>
      <w:r w:rsidR="00A42A12">
        <w:rPr>
          <w:rFonts w:ascii="Times New Roman" w:hAnsi="Times New Roman" w:cs="Times New Roman"/>
          <w:bCs/>
          <w:noProof/>
          <w:color w:val="000000"/>
          <w:lang w:eastAsia="ru-RU"/>
        </w:rPr>
        <w:t xml:space="preserve"> </w:t>
      </w:r>
      <w:r w:rsidR="00A42A12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их бүрхэцтэй байгаа бол </w:t>
      </w:r>
      <w:r w:rsidR="00A42A12" w:rsidRPr="00A42A12">
        <w:rPr>
          <w:rFonts w:ascii="Times New Roman" w:hAnsi="Times New Roman" w:cs="Times New Roman"/>
          <w:bCs/>
          <w:i/>
          <w:noProof/>
          <w:color w:val="000000"/>
          <w:lang w:eastAsia="ru-RU"/>
        </w:rPr>
        <w:t>Rheum undulatum, Sanguisorba officinalis, Saussurea salicifolia, Scabiosa comosa, Schizonepeta multifida</w:t>
      </w:r>
      <w:r w:rsidR="00A42A12">
        <w:rPr>
          <w:rFonts w:ascii="Times New Roman" w:hAnsi="Times New Roman" w:cs="Times New Roman"/>
          <w:bCs/>
          <w:noProof/>
          <w:color w:val="000000"/>
          <w:lang w:eastAsia="ru-RU"/>
        </w:rPr>
        <w:t xml:space="preserve"> </w:t>
      </w:r>
      <w:r w:rsidR="00A42A12">
        <w:rPr>
          <w:rFonts w:ascii="Times New Roman" w:hAnsi="Times New Roman" w:cs="Times New Roman"/>
          <w:bCs/>
          <w:noProof/>
          <w:color w:val="000000"/>
          <w:lang w:val="mn-MN" w:eastAsia="ru-RU"/>
        </w:rPr>
        <w:t>зэрэг алаг өвсүүд сүүлийн жилүүдэд тохиолдоогүй байна.</w:t>
      </w:r>
      <w:r w:rsidR="00EA1B97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 w:rsidR="00A42A12">
        <w:rPr>
          <w:rFonts w:ascii="Times New Roman" w:hAnsi="Times New Roman" w:cs="Times New Roman"/>
          <w:bCs/>
          <w:noProof/>
          <w:color w:val="000000"/>
          <w:lang w:val="mn-MN" w:eastAsia="ru-RU"/>
        </w:rPr>
        <w:t>Х</w:t>
      </w:r>
      <w:r w:rsidR="00935AAF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оёрдугаар талбайд </w:t>
      </w:r>
      <w:r w:rsidR="008F6CC7" w:rsidRPr="008F6CC7">
        <w:rPr>
          <w:rFonts w:ascii="Times New Roman" w:hAnsi="Times New Roman" w:cs="Times New Roman"/>
          <w:bCs/>
          <w:i/>
          <w:noProof/>
          <w:color w:val="000000"/>
          <w:lang w:eastAsia="ru-RU"/>
        </w:rPr>
        <w:t>Stipa krylovii</w:t>
      </w:r>
      <w:r w:rsidR="008F6CC7">
        <w:rPr>
          <w:rFonts w:ascii="Times New Roman" w:hAnsi="Times New Roman" w:cs="Times New Roman"/>
          <w:bCs/>
          <w:noProof/>
          <w:color w:val="000000"/>
          <w:lang w:eastAsia="ru-RU"/>
        </w:rPr>
        <w:t xml:space="preserve"> </w:t>
      </w:r>
      <w:r w:rsidR="008F6CC7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давамгайлж байхад </w:t>
      </w:r>
      <w:r w:rsidR="008F6CC7" w:rsidRPr="008F6CC7">
        <w:rPr>
          <w:rFonts w:ascii="Times New Roman" w:hAnsi="Times New Roman" w:cs="Times New Roman"/>
          <w:bCs/>
          <w:i/>
          <w:noProof/>
          <w:color w:val="000000"/>
          <w:lang w:eastAsia="ru-RU"/>
        </w:rPr>
        <w:t>Allium bidentatum, Atraphaxis frutensis, Echinops latifolius, Gentiana decumbens, Potentilla sericea</w:t>
      </w:r>
      <w:r w:rsidR="008F6CC7">
        <w:rPr>
          <w:rFonts w:ascii="Times New Roman" w:hAnsi="Times New Roman" w:cs="Times New Roman"/>
          <w:bCs/>
          <w:noProof/>
          <w:color w:val="000000"/>
          <w:lang w:eastAsia="ru-RU"/>
        </w:rPr>
        <w:t xml:space="preserve"> </w:t>
      </w:r>
      <w:r w:rsidR="008F6CC7">
        <w:rPr>
          <w:rFonts w:ascii="Times New Roman" w:hAnsi="Times New Roman" w:cs="Times New Roman"/>
          <w:bCs/>
          <w:noProof/>
          <w:color w:val="000000"/>
          <w:lang w:val="mn-MN" w:eastAsia="ru-RU"/>
        </w:rPr>
        <w:t>зэрэг өвслөг, сөөглөг ургамлууд алдагдсан, гуравдугаар талба</w:t>
      </w:r>
      <w:r w:rsidR="00BB1674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йд </w:t>
      </w:r>
      <w:r w:rsidR="00BB1674" w:rsidRPr="00935AAF">
        <w:rPr>
          <w:rFonts w:ascii="Times New Roman" w:hAnsi="Times New Roman" w:cs="Times New Roman"/>
          <w:bCs/>
          <w:i/>
          <w:noProof/>
          <w:color w:val="000000"/>
          <w:lang w:eastAsia="ru-RU"/>
        </w:rPr>
        <w:t>Artemisia frigida</w:t>
      </w:r>
      <w:r w:rsidR="00BB1674">
        <w:rPr>
          <w:rFonts w:ascii="Times New Roman" w:hAnsi="Times New Roman" w:cs="Times New Roman"/>
          <w:bCs/>
          <w:noProof/>
          <w:color w:val="000000"/>
          <w:lang w:eastAsia="ru-RU"/>
        </w:rPr>
        <w:t xml:space="preserve">, </w:t>
      </w:r>
      <w:r w:rsidR="00BB1674" w:rsidRPr="00882940">
        <w:rPr>
          <w:rFonts w:ascii="Times New Roman" w:hAnsi="Times New Roman" w:cs="Times New Roman"/>
          <w:bCs/>
          <w:i/>
          <w:noProof/>
          <w:color w:val="000000"/>
          <w:lang w:eastAsia="ru-RU"/>
        </w:rPr>
        <w:t>Leymus chinensis</w:t>
      </w:r>
      <w:r w:rsidR="00BB1674">
        <w:rPr>
          <w:rFonts w:ascii="Times New Roman" w:hAnsi="Times New Roman" w:cs="Times New Roman"/>
          <w:bCs/>
          <w:noProof/>
          <w:color w:val="000000"/>
          <w:lang w:eastAsia="ru-RU"/>
        </w:rPr>
        <w:t xml:space="preserve"> </w:t>
      </w:r>
      <w:r w:rsidR="00BB1674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даваймгайлсан, </w:t>
      </w:r>
      <w:r w:rsidR="00BB1674" w:rsidRPr="00BB1674">
        <w:rPr>
          <w:rFonts w:ascii="Times New Roman" w:hAnsi="Times New Roman" w:cs="Times New Roman"/>
          <w:bCs/>
          <w:i/>
          <w:noProof/>
          <w:color w:val="000000"/>
          <w:lang w:eastAsia="ru-RU"/>
        </w:rPr>
        <w:t>Chamaerhodos altaica</w:t>
      </w:r>
      <w:r w:rsidR="00BB1674">
        <w:rPr>
          <w:rFonts w:ascii="Times New Roman" w:hAnsi="Times New Roman" w:cs="Times New Roman"/>
          <w:bCs/>
          <w:i/>
          <w:noProof/>
          <w:color w:val="000000"/>
          <w:lang w:val="mn-MN" w:eastAsia="ru-RU"/>
        </w:rPr>
        <w:t>,</w:t>
      </w:r>
      <w:r w:rsidR="00BB1674" w:rsidRPr="00BB1674">
        <w:rPr>
          <w:rFonts w:ascii="Times New Roman" w:hAnsi="Times New Roman" w:cs="Times New Roman"/>
          <w:bCs/>
          <w:i/>
          <w:noProof/>
          <w:color w:val="000000"/>
          <w:lang w:eastAsia="ru-RU"/>
        </w:rPr>
        <w:t xml:space="preserve"> Iris flavissima</w:t>
      </w:r>
      <w:r w:rsidR="00BB1674">
        <w:rPr>
          <w:rFonts w:ascii="Times New Roman" w:hAnsi="Times New Roman" w:cs="Times New Roman"/>
          <w:bCs/>
          <w:i/>
          <w:noProof/>
          <w:color w:val="000000"/>
          <w:lang w:val="mn-MN" w:eastAsia="ru-RU"/>
        </w:rPr>
        <w:t>,</w:t>
      </w:r>
      <w:r w:rsidR="00BB1674" w:rsidRPr="00BB1674">
        <w:rPr>
          <w:rFonts w:ascii="Times New Roman" w:hAnsi="Times New Roman" w:cs="Times New Roman"/>
          <w:bCs/>
          <w:i/>
          <w:noProof/>
          <w:color w:val="000000"/>
          <w:lang w:eastAsia="ru-RU"/>
        </w:rPr>
        <w:t xml:space="preserve"> Leuzea uniflora</w:t>
      </w:r>
      <w:r w:rsidR="00BB1674">
        <w:rPr>
          <w:rFonts w:ascii="Times New Roman" w:hAnsi="Times New Roman" w:cs="Times New Roman"/>
          <w:bCs/>
          <w:i/>
          <w:noProof/>
          <w:color w:val="000000"/>
          <w:lang w:val="mn-MN" w:eastAsia="ru-RU"/>
        </w:rPr>
        <w:t>,</w:t>
      </w:r>
      <w:r w:rsidR="00BB1674" w:rsidRPr="00BB1674">
        <w:rPr>
          <w:rFonts w:ascii="Times New Roman" w:hAnsi="Times New Roman" w:cs="Times New Roman"/>
          <w:bCs/>
          <w:i/>
          <w:noProof/>
          <w:color w:val="000000"/>
          <w:lang w:eastAsia="ru-RU"/>
        </w:rPr>
        <w:t xml:space="preserve"> Pulsatilla flavescens</w:t>
      </w:r>
      <w:r w:rsidR="00BB1674">
        <w:rPr>
          <w:rFonts w:ascii="Times New Roman" w:hAnsi="Times New Roman" w:cs="Times New Roman"/>
          <w:bCs/>
          <w:i/>
          <w:noProof/>
          <w:color w:val="000000"/>
          <w:lang w:val="mn-MN" w:eastAsia="ru-RU"/>
        </w:rPr>
        <w:t xml:space="preserve"> </w:t>
      </w:r>
      <w:r w:rsidR="00882940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сүүлийн жилүүдэд алдагдсан, дөрөвдүгээр талбайд </w:t>
      </w:r>
      <w:r w:rsidR="00882940" w:rsidRPr="000365C8">
        <w:rPr>
          <w:rFonts w:ascii="Times New Roman" w:hAnsi="Times New Roman" w:cs="Times New Roman"/>
          <w:bCs/>
          <w:i/>
          <w:noProof/>
          <w:color w:val="000000"/>
          <w:lang w:eastAsia="ru-RU"/>
        </w:rPr>
        <w:t>Stipa krylovii, Artemisia frigida, Artemisia dracunculus</w:t>
      </w:r>
      <w:r w:rsidR="00882940">
        <w:rPr>
          <w:rFonts w:ascii="Times New Roman" w:hAnsi="Times New Roman" w:cs="Times New Roman"/>
          <w:bCs/>
          <w:noProof/>
          <w:color w:val="000000"/>
          <w:lang w:eastAsia="ru-RU"/>
        </w:rPr>
        <w:t xml:space="preserve"> </w:t>
      </w:r>
      <w:r w:rsidR="00882940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зэрэг ургамал давамгайлж </w:t>
      </w:r>
      <w:r w:rsidR="002B0441" w:rsidRPr="002B0441">
        <w:rPr>
          <w:rFonts w:ascii="Times New Roman" w:hAnsi="Times New Roman" w:cs="Times New Roman"/>
          <w:bCs/>
          <w:i/>
          <w:noProof/>
          <w:color w:val="000000"/>
          <w:lang w:eastAsia="ru-RU"/>
        </w:rPr>
        <w:t>Festuca lenensis</w:t>
      </w:r>
      <w:r w:rsidR="002B0441">
        <w:rPr>
          <w:rFonts w:ascii="Times New Roman" w:hAnsi="Times New Roman" w:cs="Times New Roman"/>
          <w:bCs/>
          <w:noProof/>
          <w:color w:val="000000"/>
          <w:lang w:eastAsia="ru-RU"/>
        </w:rPr>
        <w:t xml:space="preserve">, </w:t>
      </w:r>
      <w:r w:rsidR="002B0441" w:rsidRPr="002B0441">
        <w:rPr>
          <w:rFonts w:ascii="Times New Roman" w:hAnsi="Times New Roman" w:cs="Times New Roman"/>
          <w:bCs/>
          <w:i/>
          <w:noProof/>
          <w:color w:val="000000"/>
          <w:lang w:eastAsia="ru-RU"/>
        </w:rPr>
        <w:t>Cymbaria dahurica</w:t>
      </w:r>
      <w:r w:rsidR="002B0441">
        <w:rPr>
          <w:rFonts w:ascii="Times New Roman" w:hAnsi="Times New Roman" w:cs="Times New Roman"/>
          <w:bCs/>
          <w:i/>
          <w:noProof/>
          <w:color w:val="000000"/>
          <w:lang w:val="mn-MN" w:eastAsia="ru-RU"/>
        </w:rPr>
        <w:t>,</w:t>
      </w:r>
      <w:r w:rsidR="002B0441" w:rsidRPr="002B0441">
        <w:rPr>
          <w:rFonts w:ascii="Times New Roman" w:hAnsi="Times New Roman" w:cs="Times New Roman"/>
          <w:bCs/>
          <w:i/>
          <w:noProof/>
          <w:color w:val="000000"/>
          <w:lang w:eastAsia="ru-RU"/>
        </w:rPr>
        <w:t xml:space="preserve"> Dontostemon integrifolius</w:t>
      </w:r>
      <w:r w:rsidR="002B0441">
        <w:rPr>
          <w:rFonts w:ascii="Times New Roman" w:hAnsi="Times New Roman" w:cs="Times New Roman"/>
          <w:bCs/>
          <w:i/>
          <w:noProof/>
          <w:color w:val="000000"/>
          <w:lang w:val="mn-MN" w:eastAsia="ru-RU"/>
        </w:rPr>
        <w:t>,</w:t>
      </w:r>
      <w:r w:rsidR="002B0441" w:rsidRPr="002B0441">
        <w:rPr>
          <w:rFonts w:ascii="Times New Roman" w:hAnsi="Times New Roman" w:cs="Times New Roman"/>
          <w:bCs/>
          <w:i/>
          <w:noProof/>
          <w:color w:val="000000"/>
          <w:lang w:eastAsia="ru-RU"/>
        </w:rPr>
        <w:t xml:space="preserve"> Lespedeza hedysaroides </w:t>
      </w:r>
      <w:r w:rsidR="002B0441" w:rsidRPr="002B0441">
        <w:rPr>
          <w:rFonts w:ascii="Times New Roman" w:hAnsi="Times New Roman" w:cs="Times New Roman"/>
          <w:bCs/>
          <w:noProof/>
          <w:color w:val="000000"/>
          <w:lang w:val="mn-MN" w:eastAsia="ru-RU"/>
        </w:rPr>
        <w:t>зэрэг үетэн, алаг өвс сүүлийн дөрвөн жил бичигдээгүй байна.</w:t>
      </w:r>
    </w:p>
    <w:p w:rsidR="0032726E" w:rsidRDefault="0032726E" w:rsidP="000E6A7A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val="mn-MN" w:eastAsia="ru-RU"/>
        </w:rPr>
      </w:pPr>
    </w:p>
    <w:p w:rsidR="006F60EB" w:rsidRDefault="000E6A7A" w:rsidP="000E6A7A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val="mn-MN" w:eastAsia="ru-RU"/>
        </w:rPr>
      </w:pPr>
      <w:r w:rsidRPr="000E6A7A">
        <w:rPr>
          <w:rFonts w:ascii="Times New Roman" w:hAnsi="Times New Roman" w:cs="Times New Roman"/>
          <w:bCs/>
          <w:noProof/>
          <w:color w:val="000000"/>
          <w:lang w:eastAsia="ru-RU"/>
        </w:rPr>
        <w:t>ДҮГНЭЛТ</w:t>
      </w:r>
    </w:p>
    <w:p w:rsidR="0032726E" w:rsidRDefault="00A42A12" w:rsidP="000E6A7A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val="mn-MN" w:eastAsia="ru-RU"/>
        </w:rPr>
      </w:pP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lastRenderedPageBreak/>
        <w:t>Ургамлан нөмрөгийн өөрчлөлтөөр цөлжилт, газрын доройтлыг илэрхийлэхэд ургамлын тусгаг бүрхэц, биомассын бууралт, бүлгэмдли</w:t>
      </w:r>
      <w:r w:rsidR="00FF3227">
        <w:rPr>
          <w:rFonts w:ascii="Times New Roman" w:hAnsi="Times New Roman" w:cs="Times New Roman"/>
          <w:bCs/>
          <w:noProof/>
          <w:color w:val="000000"/>
          <w:lang w:val="mn-MN" w:eastAsia="ru-RU"/>
        </w:rPr>
        <w:t>йн зүйлийн бүрэлдэхүүн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зэргийг </w:t>
      </w:r>
      <w:r w:rsidR="00FF3227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ашиглаж болох бөгөөд уулын хээрийн бүлгэмдэлд чанарыг ялгааг илрүүлэхийн тулд илүү нарийн арга зүй шаардлагатай. </w:t>
      </w:r>
    </w:p>
    <w:p w:rsidR="006608ED" w:rsidRPr="006857BE" w:rsidRDefault="006608ED" w:rsidP="000E6A7A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eastAsia="ru-RU"/>
        </w:rPr>
      </w:pP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Цөлжилт, газрын доройтлыг </w:t>
      </w:r>
      <w:r w:rsidR="006857BE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илрүүлэх 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ургамлын </w:t>
      </w:r>
      <w:r w:rsidR="006857BE">
        <w:rPr>
          <w:rFonts w:ascii="Times New Roman" w:hAnsi="Times New Roman" w:cs="Times New Roman"/>
          <w:bCs/>
          <w:noProof/>
          <w:color w:val="000000"/>
          <w:lang w:val="mn-MN" w:eastAsia="ru-RU"/>
        </w:rPr>
        <w:t>бүлгэмдлийн таван өөрчлөлтийг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 w:rsidR="006857BE">
        <w:rPr>
          <w:rFonts w:ascii="Times New Roman" w:hAnsi="Times New Roman" w:cs="Times New Roman"/>
          <w:bCs/>
          <w:noProof/>
          <w:color w:val="000000"/>
          <w:lang w:val="mn-MN" w:eastAsia="ru-RU"/>
        </w:rPr>
        <w:t>судалсан дүнгээс харахад</w:t>
      </w:r>
      <w:r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</w:t>
      </w:r>
      <w:r w:rsidR="006857BE">
        <w:rPr>
          <w:rFonts w:ascii="Times New Roman" w:hAnsi="Times New Roman" w:cs="Times New Roman"/>
          <w:bCs/>
          <w:noProof/>
          <w:color w:val="000000"/>
          <w:lang w:val="mn-MN" w:eastAsia="ru-RU"/>
        </w:rPr>
        <w:t>уулын хээрт бүлгэмдлийн доминант ургамал өөрчлөгдөж</w:t>
      </w:r>
      <w:r w:rsidR="00EF294C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 доройтлыг илэрхийлэгч </w:t>
      </w:r>
      <w:r w:rsidR="006857BE">
        <w:rPr>
          <w:rFonts w:ascii="Times New Roman" w:hAnsi="Times New Roman" w:cs="Times New Roman"/>
          <w:bCs/>
          <w:noProof/>
          <w:color w:val="000000"/>
          <w:lang w:val="mn-MN" w:eastAsia="ru-RU"/>
        </w:rPr>
        <w:t>ургамал</w:t>
      </w:r>
      <w:r w:rsidR="006857BE" w:rsidRPr="00367E71">
        <w:rPr>
          <w:rFonts w:ascii="Times New Roman" w:hAnsi="Times New Roman" w:cs="Times New Roman"/>
          <w:bCs/>
          <w:noProof/>
          <w:color w:val="FF0000"/>
          <w:lang w:val="mn-MN" w:eastAsia="ru-RU"/>
        </w:rPr>
        <w:t xml:space="preserve"> нэмэгдсэн </w:t>
      </w:r>
      <w:r w:rsidR="00EF294C">
        <w:rPr>
          <w:rFonts w:ascii="Times New Roman" w:hAnsi="Times New Roman" w:cs="Times New Roman"/>
          <w:bCs/>
          <w:noProof/>
          <w:color w:val="000000"/>
          <w:lang w:val="mn-MN" w:eastAsia="ru-RU"/>
        </w:rPr>
        <w:t xml:space="preserve">Агь шарилжийн эзлэх хувь </w:t>
      </w:r>
      <w:r w:rsidR="00EF294C" w:rsidRPr="00367E71">
        <w:rPr>
          <w:rFonts w:ascii="Times New Roman" w:hAnsi="Times New Roman" w:cs="Times New Roman"/>
          <w:bCs/>
          <w:noProof/>
          <w:color w:val="FF0000"/>
          <w:lang w:val="mn-MN" w:eastAsia="ru-RU"/>
        </w:rPr>
        <w:t>нэмэгдсэн.</w:t>
      </w:r>
    </w:p>
    <w:p w:rsidR="00AA5854" w:rsidRPr="00F76C08" w:rsidRDefault="00AA5854" w:rsidP="00F76C08">
      <w:pPr>
        <w:tabs>
          <w:tab w:val="num" w:pos="450"/>
        </w:tabs>
        <w:spacing w:before="120" w:after="120" w:line="240" w:lineRule="auto"/>
        <w:jc w:val="both"/>
        <w:rPr>
          <w:rFonts w:ascii="Times New Roman" w:hAnsi="Times New Roman" w:cs="Times New Roman"/>
          <w:bCs/>
          <w:noProof/>
          <w:color w:val="000000"/>
          <w:lang w:val="mn-MN" w:eastAsia="ru-RU"/>
        </w:rPr>
      </w:pPr>
    </w:p>
    <w:p w:rsidR="006F60EB" w:rsidRPr="000E6A7A" w:rsidRDefault="000E6A7A" w:rsidP="000E6A7A">
      <w:pPr>
        <w:tabs>
          <w:tab w:val="num" w:pos="450"/>
        </w:tabs>
        <w:spacing w:before="120" w:after="120" w:line="240" w:lineRule="auto"/>
        <w:ind w:firstLine="288"/>
        <w:jc w:val="both"/>
        <w:rPr>
          <w:rFonts w:ascii="Times New Roman" w:hAnsi="Times New Roman" w:cs="Times New Roman"/>
          <w:bCs/>
          <w:noProof/>
          <w:color w:val="000000"/>
          <w:lang w:val="mn-MN" w:eastAsia="ru-RU"/>
        </w:rPr>
      </w:pPr>
      <w:r w:rsidRPr="000E6A7A">
        <w:rPr>
          <w:rFonts w:ascii="Times New Roman" w:hAnsi="Times New Roman" w:cs="Times New Roman"/>
          <w:bCs/>
          <w:noProof/>
          <w:color w:val="000000"/>
          <w:lang w:eastAsia="ru-RU"/>
        </w:rPr>
        <w:t>АШИГЛАСАН НОМ, ХЭВЛЭЛ</w:t>
      </w:r>
    </w:p>
    <w:p w:rsidR="001D2029" w:rsidRPr="000E6A7A" w:rsidRDefault="001D2029" w:rsidP="000E6A7A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  <w:lang w:val="mn-MN"/>
        </w:rPr>
      </w:pPr>
      <w:r w:rsidRPr="000E6A7A">
        <w:rPr>
          <w:rFonts w:ascii="Times New Roman" w:hAnsi="Times New Roman" w:cs="Times New Roman"/>
          <w:lang w:val="mn-MN"/>
        </w:rPr>
        <w:t>Жигжидсүрэн С., Дуглас А.Жонсон. 2003. Монгол орны малын тэжээлийн ургамал. УБ</w:t>
      </w:r>
      <w:r w:rsidR="001606F5" w:rsidRPr="000E6A7A">
        <w:rPr>
          <w:rFonts w:ascii="Times New Roman" w:hAnsi="Times New Roman" w:cs="Times New Roman"/>
          <w:lang w:val="mn-MN"/>
        </w:rPr>
        <w:t>. 29х.</w:t>
      </w:r>
    </w:p>
    <w:p w:rsidR="000E6A7A" w:rsidRPr="000E6A7A" w:rsidRDefault="00445590" w:rsidP="000E6A7A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Мандах Н., Даш Д. бусад. 2013. Монгол орны цөлжилтийн атлас. УБ. 9,91х.</w:t>
      </w:r>
    </w:p>
    <w:p w:rsidR="00037C49" w:rsidRPr="000E6A7A" w:rsidRDefault="009F3C9E" w:rsidP="000E6A7A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  <w:lang w:val="mn-MN"/>
        </w:rPr>
      </w:pPr>
      <w:r w:rsidRPr="000E6A7A">
        <w:rPr>
          <w:rFonts w:ascii="Times New Roman" w:hAnsi="Times New Roman" w:cs="Times New Roman"/>
          <w:lang w:val="mn-MN"/>
        </w:rPr>
        <w:t>Өлзийхутаг Н. 1985. Бүгд Найрамдах Монгол Ард улсын бэлчээр, хадлан дахь тэжээлийн ургамал таних бичиг. УБ. 5-15х.</w:t>
      </w:r>
    </w:p>
    <w:p w:rsidR="009F3C9E" w:rsidRPr="000E6A7A" w:rsidRDefault="009F3C9E" w:rsidP="000E6A7A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  <w:lang w:val="mn-MN"/>
        </w:rPr>
      </w:pPr>
      <w:r w:rsidRPr="000E6A7A">
        <w:rPr>
          <w:rFonts w:ascii="Times New Roman" w:hAnsi="Times New Roman" w:cs="Times New Roman"/>
          <w:lang w:val="mn-MN"/>
        </w:rPr>
        <w:t>Түвшинтогтох И. 2014. Монгол орны хээрийн ургамалжил. УБ. 42-47х.</w:t>
      </w:r>
    </w:p>
    <w:p w:rsidR="006F60EB" w:rsidRPr="000E6A7A" w:rsidRDefault="00FF21FD" w:rsidP="000E6A7A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  <w:lang w:val="mn-MN"/>
        </w:rPr>
      </w:pPr>
      <w:proofErr w:type="spellStart"/>
      <w:r w:rsidRPr="000E6A7A">
        <w:rPr>
          <w:rFonts w:ascii="Times New Roman" w:hAnsi="Times New Roman" w:cs="Times New Roman"/>
        </w:rPr>
        <w:t>Adger</w:t>
      </w:r>
      <w:proofErr w:type="spellEnd"/>
      <w:r w:rsidRPr="000E6A7A">
        <w:rPr>
          <w:rFonts w:ascii="Times New Roman" w:hAnsi="Times New Roman" w:cs="Times New Roman"/>
        </w:rPr>
        <w:t xml:space="preserve"> W.N., </w:t>
      </w:r>
      <w:proofErr w:type="spellStart"/>
      <w:r w:rsidRPr="000E6A7A">
        <w:rPr>
          <w:rFonts w:ascii="Times New Roman" w:hAnsi="Times New Roman" w:cs="Times New Roman"/>
        </w:rPr>
        <w:t>Benjaminsen</w:t>
      </w:r>
      <w:proofErr w:type="spellEnd"/>
      <w:r w:rsidRPr="000E6A7A">
        <w:rPr>
          <w:rFonts w:ascii="Times New Roman" w:hAnsi="Times New Roman" w:cs="Times New Roman"/>
        </w:rPr>
        <w:t xml:space="preserve"> T.A., Brown K., </w:t>
      </w:r>
      <w:proofErr w:type="spellStart"/>
      <w:r w:rsidRPr="000E6A7A">
        <w:rPr>
          <w:rFonts w:ascii="Times New Roman" w:hAnsi="Times New Roman" w:cs="Times New Roman"/>
        </w:rPr>
        <w:t>Svarstad</w:t>
      </w:r>
      <w:proofErr w:type="spellEnd"/>
      <w:r w:rsidRPr="000E6A7A">
        <w:rPr>
          <w:rFonts w:ascii="Times New Roman" w:hAnsi="Times New Roman" w:cs="Times New Roman"/>
        </w:rPr>
        <w:t xml:space="preserve"> H. 2000. </w:t>
      </w:r>
      <w:proofErr w:type="gramStart"/>
      <w:r w:rsidRPr="000E6A7A">
        <w:rPr>
          <w:rFonts w:ascii="Times New Roman" w:hAnsi="Times New Roman" w:cs="Times New Roman"/>
        </w:rPr>
        <w:t>Advancing a political ecology of global environmental discourse.</w:t>
      </w:r>
      <w:proofErr w:type="gramEnd"/>
      <w:r w:rsidRPr="000E6A7A">
        <w:rPr>
          <w:rFonts w:ascii="Times New Roman" w:hAnsi="Times New Roman" w:cs="Times New Roman"/>
        </w:rPr>
        <w:t xml:space="preserve"> Centre of Social and Economic research on the global environment. </w:t>
      </w:r>
      <w:proofErr w:type="gramStart"/>
      <w:r w:rsidRPr="000E6A7A">
        <w:rPr>
          <w:rFonts w:ascii="Times New Roman" w:hAnsi="Times New Roman" w:cs="Times New Roman"/>
        </w:rPr>
        <w:t>University of East Anglia.</w:t>
      </w:r>
      <w:proofErr w:type="gramEnd"/>
      <w:r w:rsidRPr="000E6A7A">
        <w:rPr>
          <w:rFonts w:ascii="Times New Roman" w:hAnsi="Times New Roman" w:cs="Times New Roman"/>
        </w:rPr>
        <w:t xml:space="preserve"> London.</w:t>
      </w:r>
    </w:p>
    <w:p w:rsidR="00A66A10" w:rsidRPr="000E6A7A" w:rsidRDefault="00A66A10" w:rsidP="000E6A7A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</w:rPr>
      </w:pPr>
      <w:r w:rsidRPr="000E6A7A">
        <w:rPr>
          <w:rFonts w:ascii="Times New Roman" w:hAnsi="Times New Roman" w:cs="Times New Roman"/>
        </w:rPr>
        <w:t xml:space="preserve">Bunning S., McDonald J., </w:t>
      </w:r>
      <w:proofErr w:type="spellStart"/>
      <w:r w:rsidRPr="000E6A7A">
        <w:rPr>
          <w:rFonts w:ascii="Times New Roman" w:hAnsi="Times New Roman" w:cs="Times New Roman"/>
        </w:rPr>
        <w:t>Rioux</w:t>
      </w:r>
      <w:proofErr w:type="spellEnd"/>
      <w:r w:rsidRPr="000E6A7A">
        <w:rPr>
          <w:rFonts w:ascii="Times New Roman" w:hAnsi="Times New Roman" w:cs="Times New Roman"/>
        </w:rPr>
        <w:t xml:space="preserve"> J. 2011. Land degradation assessment in drylands: Manual for local level assessment of LAND degradation and sustainable LAND management, Part2. Food and Agriculture Organization </w:t>
      </w:r>
      <w:proofErr w:type="gramStart"/>
      <w:r w:rsidRPr="000E6A7A">
        <w:rPr>
          <w:rFonts w:ascii="Times New Roman" w:hAnsi="Times New Roman" w:cs="Times New Roman"/>
        </w:rPr>
        <w:t>Of</w:t>
      </w:r>
      <w:proofErr w:type="gramEnd"/>
      <w:r w:rsidRPr="000E6A7A">
        <w:rPr>
          <w:rFonts w:ascii="Times New Roman" w:hAnsi="Times New Roman" w:cs="Times New Roman"/>
        </w:rPr>
        <w:t xml:space="preserve"> The United Nations. Rome</w:t>
      </w:r>
      <w:r w:rsidR="00423B51" w:rsidRPr="000E6A7A">
        <w:rPr>
          <w:rFonts w:ascii="Times New Roman" w:hAnsi="Times New Roman" w:cs="Times New Roman"/>
        </w:rPr>
        <w:t>. 39-65</w:t>
      </w:r>
    </w:p>
    <w:p w:rsidR="00FC3CF4" w:rsidRPr="000E6A7A" w:rsidRDefault="00A66A10" w:rsidP="000E6A7A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</w:rPr>
      </w:pPr>
      <w:proofErr w:type="spellStart"/>
      <w:r w:rsidRPr="000E6A7A">
        <w:rPr>
          <w:rFonts w:ascii="Times New Roman" w:hAnsi="Times New Roman" w:cs="Times New Roman"/>
        </w:rPr>
        <w:t>Mouat</w:t>
      </w:r>
      <w:proofErr w:type="spellEnd"/>
      <w:r w:rsidRPr="000E6A7A">
        <w:rPr>
          <w:rFonts w:ascii="Times New Roman" w:hAnsi="Times New Roman" w:cs="Times New Roman"/>
        </w:rPr>
        <w:t xml:space="preserve"> D., Lancaster J., Wade T., Wickham</w:t>
      </w:r>
      <w:r w:rsidR="00FC3CF4" w:rsidRPr="000E6A7A">
        <w:rPr>
          <w:rFonts w:ascii="Times New Roman" w:hAnsi="Times New Roman" w:cs="Times New Roman"/>
        </w:rPr>
        <w:t xml:space="preserve"> J., F</w:t>
      </w:r>
      <w:r w:rsidRPr="000E6A7A">
        <w:rPr>
          <w:rFonts w:ascii="Times New Roman" w:hAnsi="Times New Roman" w:cs="Times New Roman"/>
        </w:rPr>
        <w:t xml:space="preserve">ox C., </w:t>
      </w:r>
      <w:proofErr w:type="spellStart"/>
      <w:r w:rsidRPr="000E6A7A">
        <w:rPr>
          <w:rFonts w:ascii="Times New Roman" w:hAnsi="Times New Roman" w:cs="Times New Roman"/>
        </w:rPr>
        <w:t>Kepner</w:t>
      </w:r>
      <w:proofErr w:type="spellEnd"/>
      <w:r w:rsidRPr="000E6A7A">
        <w:rPr>
          <w:rFonts w:ascii="Times New Roman" w:hAnsi="Times New Roman" w:cs="Times New Roman"/>
        </w:rPr>
        <w:t xml:space="preserve"> W., &amp; Ball</w:t>
      </w:r>
      <w:r w:rsidR="00FC3CF4" w:rsidRPr="000E6A7A">
        <w:rPr>
          <w:rFonts w:ascii="Times New Roman" w:hAnsi="Times New Roman" w:cs="Times New Roman"/>
        </w:rPr>
        <w:t xml:space="preserve"> T. 1997. Desertification evaluated using an integrated environmental assessment model.</w:t>
      </w:r>
      <w:r w:rsidR="00BF7EB6">
        <w:rPr>
          <w:rFonts w:ascii="Times New Roman" w:hAnsi="Times New Roman" w:cs="Times New Roman"/>
        </w:rPr>
        <w:t xml:space="preserve"> </w:t>
      </w:r>
      <w:proofErr w:type="gramStart"/>
      <w:r w:rsidR="00FC3CF4" w:rsidRPr="000E6A7A">
        <w:rPr>
          <w:rFonts w:ascii="Times New Roman" w:hAnsi="Times New Roman" w:cs="Times New Roman"/>
        </w:rPr>
        <w:t>Environmental Monitoring and Assessment, 48</w:t>
      </w:r>
      <w:r w:rsidR="00626ACF" w:rsidRPr="000E6A7A">
        <w:rPr>
          <w:rFonts w:ascii="Times New Roman" w:hAnsi="Times New Roman" w:cs="Times New Roman"/>
        </w:rPr>
        <w:t>(2).</w:t>
      </w:r>
      <w:proofErr w:type="gramEnd"/>
      <w:r w:rsidR="00FC3CF4" w:rsidRPr="000E6A7A">
        <w:rPr>
          <w:rFonts w:ascii="Times New Roman" w:hAnsi="Times New Roman" w:cs="Times New Roman"/>
        </w:rPr>
        <w:t xml:space="preserve"> </w:t>
      </w:r>
      <w:proofErr w:type="gramStart"/>
      <w:r w:rsidR="00FC3CF4" w:rsidRPr="000E6A7A">
        <w:rPr>
          <w:rFonts w:ascii="Times New Roman" w:hAnsi="Times New Roman" w:cs="Times New Roman"/>
        </w:rPr>
        <w:t>139-156.</w:t>
      </w:r>
      <w:proofErr w:type="gramEnd"/>
    </w:p>
    <w:p w:rsidR="00BF7EB6" w:rsidRDefault="006F0BA3" w:rsidP="000E6A7A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</w:rPr>
      </w:pPr>
      <w:proofErr w:type="spellStart"/>
      <w:r w:rsidRPr="000E6A7A">
        <w:rPr>
          <w:rFonts w:ascii="Times New Roman" w:hAnsi="Times New Roman" w:cs="Times New Roman"/>
        </w:rPr>
        <w:t>Noss</w:t>
      </w:r>
      <w:proofErr w:type="spellEnd"/>
      <w:r w:rsidRPr="000E6A7A">
        <w:rPr>
          <w:rFonts w:ascii="Times New Roman" w:hAnsi="Times New Roman" w:cs="Times New Roman"/>
        </w:rPr>
        <w:t xml:space="preserve">, R. F. (1990). Indicators for monitoring biodiversity: a hierarchical approach. </w:t>
      </w:r>
      <w:proofErr w:type="gramStart"/>
      <w:r w:rsidRPr="000E6A7A">
        <w:rPr>
          <w:rFonts w:ascii="Times New Roman" w:hAnsi="Times New Roman" w:cs="Times New Roman"/>
        </w:rPr>
        <w:t>Conservation biology, 4(4)</w:t>
      </w:r>
      <w:r w:rsidR="00626ACF" w:rsidRPr="000E6A7A">
        <w:rPr>
          <w:rFonts w:ascii="Times New Roman" w:hAnsi="Times New Roman" w:cs="Times New Roman"/>
        </w:rPr>
        <w:t>.</w:t>
      </w:r>
      <w:proofErr w:type="gramEnd"/>
      <w:r w:rsidRPr="000E6A7A">
        <w:rPr>
          <w:rFonts w:ascii="Times New Roman" w:hAnsi="Times New Roman" w:cs="Times New Roman"/>
        </w:rPr>
        <w:t xml:space="preserve"> 355-364</w:t>
      </w:r>
    </w:p>
    <w:p w:rsidR="00BF7EB6" w:rsidRDefault="00BF7EB6" w:rsidP="000E6A7A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Schlesinger</w:t>
      </w:r>
      <w:r w:rsidRPr="00BF7EB6">
        <w:rPr>
          <w:rFonts w:ascii="Times New Roman" w:hAnsi="Times New Roman" w:cs="Times New Roman"/>
        </w:rPr>
        <w:t xml:space="preserve"> W.</w:t>
      </w:r>
      <w:r>
        <w:rPr>
          <w:rFonts w:ascii="Times New Roman" w:hAnsi="Times New Roman" w:cs="Times New Roman"/>
        </w:rPr>
        <w:t xml:space="preserve"> H., Reynolds J. F., Cunningham G. L., </w:t>
      </w:r>
      <w:proofErr w:type="spellStart"/>
      <w:r>
        <w:rPr>
          <w:rFonts w:ascii="Times New Roman" w:hAnsi="Times New Roman" w:cs="Times New Roman"/>
        </w:rPr>
        <w:t>Huenneke</w:t>
      </w:r>
      <w:proofErr w:type="spellEnd"/>
      <w:r>
        <w:rPr>
          <w:rFonts w:ascii="Times New Roman" w:hAnsi="Times New Roman" w:cs="Times New Roman"/>
        </w:rPr>
        <w:t xml:space="preserve"> L. F., Jarrell W. M. et al</w:t>
      </w:r>
      <w:r w:rsidRPr="00BF7EB6">
        <w:rPr>
          <w:rFonts w:ascii="Times New Roman" w:hAnsi="Times New Roman" w:cs="Times New Roman"/>
        </w:rPr>
        <w:t xml:space="preserve">. (1990). </w:t>
      </w:r>
      <w:proofErr w:type="gramStart"/>
      <w:r w:rsidRPr="00BF7EB6">
        <w:rPr>
          <w:rFonts w:ascii="Times New Roman" w:hAnsi="Times New Roman" w:cs="Times New Roman"/>
        </w:rPr>
        <w:t>Biological feedbacks in global desertification.</w:t>
      </w:r>
      <w:proofErr w:type="gramEnd"/>
      <w:r w:rsidRPr="00BF7EB6">
        <w:rPr>
          <w:rFonts w:ascii="Times New Roman" w:hAnsi="Times New Roman" w:cs="Times New Roman"/>
        </w:rPr>
        <w:t> </w:t>
      </w:r>
      <w:proofErr w:type="gramStart"/>
      <w:r w:rsidRPr="00BF7EB6">
        <w:rPr>
          <w:rFonts w:ascii="Times New Roman" w:hAnsi="Times New Roman" w:cs="Times New Roman"/>
        </w:rPr>
        <w:t>Science(</w:t>
      </w:r>
      <w:proofErr w:type="gramEnd"/>
      <w:r w:rsidRPr="00BF7EB6">
        <w:rPr>
          <w:rFonts w:ascii="Times New Roman" w:hAnsi="Times New Roman" w:cs="Times New Roman"/>
        </w:rPr>
        <w:t>Washington), 247(4946), 1043-1048.</w:t>
      </w:r>
    </w:p>
    <w:p w:rsidR="00BC51FD" w:rsidRDefault="00BC51FD" w:rsidP="000E6A7A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</w:rPr>
      </w:pPr>
    </w:p>
    <w:p w:rsidR="00BC51FD" w:rsidRDefault="00BC51FD" w:rsidP="000E6A7A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</w:rPr>
      </w:pPr>
    </w:p>
    <w:p w:rsidR="00BC51FD" w:rsidRDefault="00BC51FD" w:rsidP="000E6A7A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</w:rPr>
      </w:pPr>
    </w:p>
    <w:p w:rsidR="00BC51FD" w:rsidRDefault="00BC51FD" w:rsidP="000E6A7A">
      <w:pPr>
        <w:spacing w:before="120" w:after="120" w:line="240" w:lineRule="auto"/>
        <w:ind w:firstLine="288"/>
        <w:jc w:val="both"/>
        <w:rPr>
          <w:rFonts w:ascii="Times New Roman" w:hAnsi="Times New Roman" w:cs="Times New Roman"/>
        </w:rPr>
      </w:pPr>
    </w:p>
    <w:sectPr w:rsidR="00BC51FD" w:rsidSect="00DF3648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A8" w:rsidRDefault="00414CA8" w:rsidP="00DF3648">
      <w:pPr>
        <w:spacing w:after="0" w:line="240" w:lineRule="auto"/>
      </w:pPr>
      <w:r>
        <w:separator/>
      </w:r>
    </w:p>
  </w:endnote>
  <w:endnote w:type="continuationSeparator" w:id="0">
    <w:p w:rsidR="00414CA8" w:rsidRDefault="00414CA8" w:rsidP="00DF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A8" w:rsidRDefault="00414CA8" w:rsidP="00DF3648">
      <w:pPr>
        <w:spacing w:after="0" w:line="240" w:lineRule="auto"/>
      </w:pPr>
      <w:r>
        <w:separator/>
      </w:r>
    </w:p>
  </w:footnote>
  <w:footnote w:type="continuationSeparator" w:id="0">
    <w:p w:rsidR="00414CA8" w:rsidRDefault="00414CA8" w:rsidP="00DF3648">
      <w:pPr>
        <w:spacing w:after="0" w:line="240" w:lineRule="auto"/>
      </w:pPr>
      <w:r>
        <w:continuationSeparator/>
      </w:r>
    </w:p>
  </w:footnote>
  <w:footnote w:id="1">
    <w:p w:rsidR="00DF3648" w:rsidRPr="00DF3648" w:rsidRDefault="00DF3648">
      <w:pPr>
        <w:pStyle w:val="FootnoteText"/>
        <w:rPr>
          <w:lang w:val="mn-MN"/>
        </w:rPr>
      </w:pPr>
      <w:r>
        <w:rPr>
          <w:rStyle w:val="FootnoteReference"/>
        </w:rPr>
        <w:t>*</w:t>
      </w:r>
      <w:r>
        <w:t xml:space="preserve"> </w:t>
      </w:r>
      <w:r w:rsidRPr="00DF3648">
        <w:rPr>
          <w:rFonts w:ascii="Times New Roman" w:hAnsi="Times New Roman" w:cs="Times New Roman"/>
          <w:lang w:val="mn-MN"/>
        </w:rPr>
        <w:t>Сэдвийн удирдагч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3EA"/>
    <w:multiLevelType w:val="hybridMultilevel"/>
    <w:tmpl w:val="3342D142"/>
    <w:lvl w:ilvl="0" w:tplc="A6E2CBFC">
      <w:start w:val="1"/>
      <w:numFmt w:val="lowerLetter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F03CED"/>
    <w:multiLevelType w:val="hybridMultilevel"/>
    <w:tmpl w:val="125824E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F5748D3"/>
    <w:multiLevelType w:val="hybridMultilevel"/>
    <w:tmpl w:val="4572A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E34CB"/>
    <w:multiLevelType w:val="hybridMultilevel"/>
    <w:tmpl w:val="1B6C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38"/>
    <w:rsid w:val="0000012F"/>
    <w:rsid w:val="00013E84"/>
    <w:rsid w:val="00014DB9"/>
    <w:rsid w:val="00014F92"/>
    <w:rsid w:val="00023CC8"/>
    <w:rsid w:val="000365C8"/>
    <w:rsid w:val="00037BF6"/>
    <w:rsid w:val="00037C49"/>
    <w:rsid w:val="000561BF"/>
    <w:rsid w:val="0006159F"/>
    <w:rsid w:val="0006314D"/>
    <w:rsid w:val="000866CE"/>
    <w:rsid w:val="000A029A"/>
    <w:rsid w:val="000A3FE8"/>
    <w:rsid w:val="000A40A0"/>
    <w:rsid w:val="000B3EA2"/>
    <w:rsid w:val="000C1981"/>
    <w:rsid w:val="000C26C0"/>
    <w:rsid w:val="000C40C2"/>
    <w:rsid w:val="000D3B2C"/>
    <w:rsid w:val="000D7322"/>
    <w:rsid w:val="000E6A7A"/>
    <w:rsid w:val="000F1704"/>
    <w:rsid w:val="000F4983"/>
    <w:rsid w:val="00111D5A"/>
    <w:rsid w:val="001176C5"/>
    <w:rsid w:val="0015539F"/>
    <w:rsid w:val="001606F5"/>
    <w:rsid w:val="00162CE7"/>
    <w:rsid w:val="00167E81"/>
    <w:rsid w:val="001B7768"/>
    <w:rsid w:val="001C2170"/>
    <w:rsid w:val="001C3EDA"/>
    <w:rsid w:val="001D2029"/>
    <w:rsid w:val="001D5ABC"/>
    <w:rsid w:val="001D64A0"/>
    <w:rsid w:val="001D69FA"/>
    <w:rsid w:val="001F0D52"/>
    <w:rsid w:val="00202439"/>
    <w:rsid w:val="00205FD6"/>
    <w:rsid w:val="00225C8C"/>
    <w:rsid w:val="00231455"/>
    <w:rsid w:val="0023201F"/>
    <w:rsid w:val="00242B60"/>
    <w:rsid w:val="00246D2A"/>
    <w:rsid w:val="00252AB6"/>
    <w:rsid w:val="00274501"/>
    <w:rsid w:val="002B0441"/>
    <w:rsid w:val="002C2742"/>
    <w:rsid w:val="002D7458"/>
    <w:rsid w:val="002E4078"/>
    <w:rsid w:val="002E4132"/>
    <w:rsid w:val="003003FF"/>
    <w:rsid w:val="00307023"/>
    <w:rsid w:val="0031632D"/>
    <w:rsid w:val="0032726E"/>
    <w:rsid w:val="00334CC5"/>
    <w:rsid w:val="00345A1A"/>
    <w:rsid w:val="0035439F"/>
    <w:rsid w:val="00367E71"/>
    <w:rsid w:val="0038474A"/>
    <w:rsid w:val="003900B5"/>
    <w:rsid w:val="00393676"/>
    <w:rsid w:val="0039634B"/>
    <w:rsid w:val="003967A6"/>
    <w:rsid w:val="003B4AA1"/>
    <w:rsid w:val="003B6A43"/>
    <w:rsid w:val="003B7E3B"/>
    <w:rsid w:val="003C4A70"/>
    <w:rsid w:val="003E7F0C"/>
    <w:rsid w:val="003F6CB4"/>
    <w:rsid w:val="00414CA8"/>
    <w:rsid w:val="00415C93"/>
    <w:rsid w:val="00422F70"/>
    <w:rsid w:val="00423B51"/>
    <w:rsid w:val="00425BE5"/>
    <w:rsid w:val="004331E5"/>
    <w:rsid w:val="00443F13"/>
    <w:rsid w:val="00445590"/>
    <w:rsid w:val="00457551"/>
    <w:rsid w:val="004749FA"/>
    <w:rsid w:val="00475237"/>
    <w:rsid w:val="0047599E"/>
    <w:rsid w:val="004865A5"/>
    <w:rsid w:val="004C377F"/>
    <w:rsid w:val="004E2747"/>
    <w:rsid w:val="004E2B06"/>
    <w:rsid w:val="004F2861"/>
    <w:rsid w:val="004F3395"/>
    <w:rsid w:val="004F529D"/>
    <w:rsid w:val="004F619A"/>
    <w:rsid w:val="00511CC8"/>
    <w:rsid w:val="00537D1A"/>
    <w:rsid w:val="00545903"/>
    <w:rsid w:val="0056106A"/>
    <w:rsid w:val="005650A2"/>
    <w:rsid w:val="00573165"/>
    <w:rsid w:val="00573984"/>
    <w:rsid w:val="005C2DC4"/>
    <w:rsid w:val="00607EC0"/>
    <w:rsid w:val="00623969"/>
    <w:rsid w:val="00625CB6"/>
    <w:rsid w:val="00626ACF"/>
    <w:rsid w:val="006377B0"/>
    <w:rsid w:val="00654E71"/>
    <w:rsid w:val="006608ED"/>
    <w:rsid w:val="006635C6"/>
    <w:rsid w:val="00666763"/>
    <w:rsid w:val="0067443F"/>
    <w:rsid w:val="00675434"/>
    <w:rsid w:val="00682977"/>
    <w:rsid w:val="006857BE"/>
    <w:rsid w:val="006910A7"/>
    <w:rsid w:val="00691906"/>
    <w:rsid w:val="00695324"/>
    <w:rsid w:val="0069797C"/>
    <w:rsid w:val="006B28B1"/>
    <w:rsid w:val="006B5F47"/>
    <w:rsid w:val="006C31E5"/>
    <w:rsid w:val="006C62A6"/>
    <w:rsid w:val="006E095E"/>
    <w:rsid w:val="006F0BA3"/>
    <w:rsid w:val="006F60EB"/>
    <w:rsid w:val="0071317C"/>
    <w:rsid w:val="007151F7"/>
    <w:rsid w:val="00735DDB"/>
    <w:rsid w:val="007413B0"/>
    <w:rsid w:val="00772F45"/>
    <w:rsid w:val="00797477"/>
    <w:rsid w:val="007D2DD8"/>
    <w:rsid w:val="007E1853"/>
    <w:rsid w:val="007E5252"/>
    <w:rsid w:val="007F1490"/>
    <w:rsid w:val="00800C6F"/>
    <w:rsid w:val="00812DB0"/>
    <w:rsid w:val="00815060"/>
    <w:rsid w:val="00821D05"/>
    <w:rsid w:val="008249E5"/>
    <w:rsid w:val="008326AE"/>
    <w:rsid w:val="00835438"/>
    <w:rsid w:val="00837315"/>
    <w:rsid w:val="00845A65"/>
    <w:rsid w:val="00850787"/>
    <w:rsid w:val="00882940"/>
    <w:rsid w:val="008D1251"/>
    <w:rsid w:val="008D6E12"/>
    <w:rsid w:val="008E0304"/>
    <w:rsid w:val="008F584E"/>
    <w:rsid w:val="008F6CC7"/>
    <w:rsid w:val="00911A63"/>
    <w:rsid w:val="00915673"/>
    <w:rsid w:val="00932AB0"/>
    <w:rsid w:val="0093345A"/>
    <w:rsid w:val="00935AAF"/>
    <w:rsid w:val="00940A31"/>
    <w:rsid w:val="00955491"/>
    <w:rsid w:val="00961BAE"/>
    <w:rsid w:val="0096619C"/>
    <w:rsid w:val="00977695"/>
    <w:rsid w:val="00985CE7"/>
    <w:rsid w:val="009A3D7C"/>
    <w:rsid w:val="009A3FA8"/>
    <w:rsid w:val="009A5534"/>
    <w:rsid w:val="009C148B"/>
    <w:rsid w:val="009C77D9"/>
    <w:rsid w:val="009E418C"/>
    <w:rsid w:val="009F3C9E"/>
    <w:rsid w:val="009F48BE"/>
    <w:rsid w:val="00A040F7"/>
    <w:rsid w:val="00A124C8"/>
    <w:rsid w:val="00A24BB1"/>
    <w:rsid w:val="00A27A75"/>
    <w:rsid w:val="00A304D1"/>
    <w:rsid w:val="00A359D4"/>
    <w:rsid w:val="00A42A12"/>
    <w:rsid w:val="00A456E2"/>
    <w:rsid w:val="00A61E8B"/>
    <w:rsid w:val="00A66A10"/>
    <w:rsid w:val="00A80EFC"/>
    <w:rsid w:val="00A935B3"/>
    <w:rsid w:val="00AA0DF5"/>
    <w:rsid w:val="00AA5854"/>
    <w:rsid w:val="00AB0C9F"/>
    <w:rsid w:val="00AB3C94"/>
    <w:rsid w:val="00AC5711"/>
    <w:rsid w:val="00AC6651"/>
    <w:rsid w:val="00AE7683"/>
    <w:rsid w:val="00AF2C32"/>
    <w:rsid w:val="00AF725F"/>
    <w:rsid w:val="00AF7AB1"/>
    <w:rsid w:val="00B00289"/>
    <w:rsid w:val="00B177D7"/>
    <w:rsid w:val="00B20122"/>
    <w:rsid w:val="00B27709"/>
    <w:rsid w:val="00B52B82"/>
    <w:rsid w:val="00B66B1C"/>
    <w:rsid w:val="00B8007B"/>
    <w:rsid w:val="00B954DC"/>
    <w:rsid w:val="00BA1D0B"/>
    <w:rsid w:val="00BB0E93"/>
    <w:rsid w:val="00BB1674"/>
    <w:rsid w:val="00BB57BC"/>
    <w:rsid w:val="00BC1A28"/>
    <w:rsid w:val="00BC51FD"/>
    <w:rsid w:val="00BD0A7A"/>
    <w:rsid w:val="00BF166C"/>
    <w:rsid w:val="00BF63F3"/>
    <w:rsid w:val="00BF7EB6"/>
    <w:rsid w:val="00C230FB"/>
    <w:rsid w:val="00C3360C"/>
    <w:rsid w:val="00C35F85"/>
    <w:rsid w:val="00C5279A"/>
    <w:rsid w:val="00C6193B"/>
    <w:rsid w:val="00C638F3"/>
    <w:rsid w:val="00C67B1D"/>
    <w:rsid w:val="00C70954"/>
    <w:rsid w:val="00C70D17"/>
    <w:rsid w:val="00C765A9"/>
    <w:rsid w:val="00C9249D"/>
    <w:rsid w:val="00CB6D20"/>
    <w:rsid w:val="00CC1271"/>
    <w:rsid w:val="00CC3F37"/>
    <w:rsid w:val="00CC3FD4"/>
    <w:rsid w:val="00CC7CBB"/>
    <w:rsid w:val="00CE2472"/>
    <w:rsid w:val="00CE7F1E"/>
    <w:rsid w:val="00D23EA2"/>
    <w:rsid w:val="00D338DF"/>
    <w:rsid w:val="00D60CAB"/>
    <w:rsid w:val="00D65669"/>
    <w:rsid w:val="00D74E1E"/>
    <w:rsid w:val="00D82D4F"/>
    <w:rsid w:val="00D933BE"/>
    <w:rsid w:val="00DA273C"/>
    <w:rsid w:val="00DA37F6"/>
    <w:rsid w:val="00DD090E"/>
    <w:rsid w:val="00DD55F5"/>
    <w:rsid w:val="00DF3648"/>
    <w:rsid w:val="00E03A7A"/>
    <w:rsid w:val="00E11839"/>
    <w:rsid w:val="00E1230F"/>
    <w:rsid w:val="00E2735A"/>
    <w:rsid w:val="00E41B8A"/>
    <w:rsid w:val="00E6191E"/>
    <w:rsid w:val="00E86139"/>
    <w:rsid w:val="00E9482D"/>
    <w:rsid w:val="00EA0206"/>
    <w:rsid w:val="00EA1B97"/>
    <w:rsid w:val="00EA27C3"/>
    <w:rsid w:val="00ED719B"/>
    <w:rsid w:val="00EE7B83"/>
    <w:rsid w:val="00EF271E"/>
    <w:rsid w:val="00EF294C"/>
    <w:rsid w:val="00EF5DE5"/>
    <w:rsid w:val="00F141B2"/>
    <w:rsid w:val="00F21567"/>
    <w:rsid w:val="00F47050"/>
    <w:rsid w:val="00F65C63"/>
    <w:rsid w:val="00F76C08"/>
    <w:rsid w:val="00F928D9"/>
    <w:rsid w:val="00FA4ECF"/>
    <w:rsid w:val="00FC27EC"/>
    <w:rsid w:val="00FC3CF4"/>
    <w:rsid w:val="00FC40DA"/>
    <w:rsid w:val="00FD29E0"/>
    <w:rsid w:val="00FE240B"/>
    <w:rsid w:val="00FE3E57"/>
    <w:rsid w:val="00FF112C"/>
    <w:rsid w:val="00FF21FD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Дэд гарчиг"/>
    <w:basedOn w:val="Normal"/>
    <w:link w:val="ListParagraphChar"/>
    <w:uiPriority w:val="34"/>
    <w:qFormat/>
    <w:rsid w:val="00835438"/>
    <w:pPr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Дэд гарчиг Char"/>
    <w:basedOn w:val="DefaultParagraphFont"/>
    <w:link w:val="ListParagraph"/>
    <w:uiPriority w:val="34"/>
    <w:rsid w:val="0083543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36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6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36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36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C3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Дэд гарчиг"/>
    <w:basedOn w:val="Normal"/>
    <w:link w:val="ListParagraphChar"/>
    <w:uiPriority w:val="34"/>
    <w:qFormat/>
    <w:rsid w:val="00835438"/>
    <w:pPr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Дэд гарчиг Char"/>
    <w:basedOn w:val="DefaultParagraphFont"/>
    <w:link w:val="ListParagraph"/>
    <w:uiPriority w:val="34"/>
    <w:rsid w:val="0083543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36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6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36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36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C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otgondn@gmail.com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Preparation\Paper\Geoecology_2017\Paper_2017_Otgo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Preparation\Paper\Geoecology_2017\Paper_2017_Otgo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Preparation\Paper\Geoecology_2017\Paper_2017_Otgo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'uuliin heer'!$J$1</c:f>
              <c:strCache>
                <c:ptCount val="1"/>
                <c:pt idx="0">
                  <c:v>Бүрхэц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trendline>
            <c:spPr>
              <a:ln>
                <a:prstDash val="sysDash"/>
              </a:ln>
            </c:spPr>
            <c:trendlineType val="linear"/>
            <c:dispRSqr val="1"/>
            <c:dispEq val="0"/>
            <c:trendlineLbl>
              <c:layout>
                <c:manualLayout>
                  <c:x val="-7.6641513560804897E-2"/>
                  <c:y val="-2.3507217847769029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en-US"/>
                </a:p>
              </c:txPr>
            </c:trendlineLbl>
          </c:trendline>
          <c:cat>
            <c:numRef>
              <c:f>'uuliin heer'!$I$2:$I$7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'uuliin heer'!$J$2:$J$7</c:f>
              <c:numCache>
                <c:formatCode>General</c:formatCode>
                <c:ptCount val="6"/>
                <c:pt idx="0">
                  <c:v>52.050000000000011</c:v>
                </c:pt>
                <c:pt idx="1">
                  <c:v>58.224999999999966</c:v>
                </c:pt>
                <c:pt idx="2">
                  <c:v>65.775000000000006</c:v>
                </c:pt>
                <c:pt idx="3">
                  <c:v>47.975000000000001</c:v>
                </c:pt>
                <c:pt idx="4">
                  <c:v>61.099999999999994</c:v>
                </c:pt>
                <c:pt idx="5">
                  <c:v>65.412499999999994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707776"/>
        <c:axId val="63709568"/>
      </c:lineChart>
      <c:lineChart>
        <c:grouping val="standard"/>
        <c:varyColors val="0"/>
        <c:ser>
          <c:idx val="1"/>
          <c:order val="1"/>
          <c:tx>
            <c:strRef>
              <c:f>'uuliin heer'!$K$1</c:f>
              <c:strCache>
                <c:ptCount val="1"/>
                <c:pt idx="0">
                  <c:v>Биомасс</c:v>
                </c:pt>
              </c:strCache>
            </c:strRef>
          </c:tx>
          <c:marker>
            <c:symbol val="none"/>
          </c:marker>
          <c:trendline>
            <c:trendlineType val="linear"/>
            <c:dispRSqr val="1"/>
            <c:dispEq val="0"/>
            <c:trendlineLbl>
              <c:layout>
                <c:manualLayout>
                  <c:x val="-9.0788276465441825E-2"/>
                  <c:y val="0.11574985418489356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en-US"/>
                </a:p>
              </c:txPr>
            </c:trendlineLbl>
          </c:trendline>
          <c:cat>
            <c:numRef>
              <c:f>'uuliin heer'!$I$2:$I$7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'uuliin heer'!$K$2:$K$7</c:f>
              <c:numCache>
                <c:formatCode>General</c:formatCode>
                <c:ptCount val="6"/>
                <c:pt idx="2">
                  <c:v>709.22500000000002</c:v>
                </c:pt>
                <c:pt idx="3">
                  <c:v>818.2</c:v>
                </c:pt>
                <c:pt idx="4">
                  <c:v>774.97333333333336</c:v>
                </c:pt>
                <c:pt idx="5">
                  <c:v>766.13333333333321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713664"/>
        <c:axId val="63711488"/>
      </c:lineChart>
      <c:catAx>
        <c:axId val="6370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3709568"/>
        <c:crosses val="autoZero"/>
        <c:auto val="1"/>
        <c:lblAlgn val="ctr"/>
        <c:lblOffset val="100"/>
        <c:noMultiLvlLbl val="0"/>
      </c:catAx>
      <c:valAx>
        <c:axId val="637095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mn-MN">
                    <a:latin typeface="Times New Roman" pitchFamily="18" charset="0"/>
                    <a:cs typeface="Times New Roman" pitchFamily="18" charset="0"/>
                  </a:rPr>
                  <a:t>Ургамлын бүрхэц, 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3707776"/>
        <c:crosses val="autoZero"/>
        <c:crossBetween val="between"/>
      </c:valAx>
      <c:valAx>
        <c:axId val="63711488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mn-MN">
                    <a:latin typeface="Times New Roman" pitchFamily="18" charset="0"/>
                    <a:cs typeface="Times New Roman" pitchFamily="18" charset="0"/>
                  </a:rPr>
                  <a:t>Биомасс, кг/га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3713664"/>
        <c:crosses val="max"/>
        <c:crossBetween val="between"/>
      </c:valAx>
      <c:catAx>
        <c:axId val="637136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3711488"/>
        <c:crosses val="autoZero"/>
        <c:auto val="1"/>
        <c:lblAlgn val="ctr"/>
        <c:lblOffset val="100"/>
        <c:noMultiLvlLbl val="0"/>
      </c:catAx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'uuliin heer'!$J$52</c:f>
              <c:strCache>
                <c:ptCount val="1"/>
                <c:pt idx="0">
                  <c:v>Доройтлыг илэрхийлэгч ургамлын бүрхэц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  <a:prstDash val="dash"/>
            </a:ln>
          </c:spPr>
          <c:marker>
            <c:symbol val="none"/>
          </c:marker>
          <c:trendline>
            <c:spPr>
              <a:ln>
                <a:prstDash val="dash"/>
              </a:ln>
            </c:spPr>
            <c:trendlineType val="linear"/>
            <c:dispRSqr val="1"/>
            <c:dispEq val="0"/>
            <c:trendlineLbl>
              <c:layout>
                <c:manualLayout>
                  <c:x val="-0.14259886264216973"/>
                  <c:y val="0.12662037037037038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en-US"/>
                </a:p>
              </c:txPr>
            </c:trendlineLbl>
          </c:trendline>
          <c:cat>
            <c:numRef>
              <c:f>'uuliin heer'!$I$53:$I$58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'uuliin heer'!$J$53:$J$58</c:f>
              <c:numCache>
                <c:formatCode>General</c:formatCode>
                <c:ptCount val="6"/>
                <c:pt idx="0">
                  <c:v>7.65</c:v>
                </c:pt>
                <c:pt idx="1">
                  <c:v>8.7000000000000011</c:v>
                </c:pt>
                <c:pt idx="2">
                  <c:v>10.024999999999999</c:v>
                </c:pt>
                <c:pt idx="3">
                  <c:v>9.4250000000000007</c:v>
                </c:pt>
                <c:pt idx="4">
                  <c:v>22.3</c:v>
                </c:pt>
                <c:pt idx="5">
                  <c:v>18.744999999999997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'uuliin heer'!$K$52</c:f>
              <c:strCache>
                <c:ptCount val="1"/>
                <c:pt idx="0">
                  <c:v>Доминант ургамлын бүрхэц</c:v>
                </c:pt>
              </c:strCache>
            </c:strRef>
          </c:tx>
          <c:spPr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marker>
            <c:symbol val="none"/>
          </c:marker>
          <c:trendline>
            <c:trendlineType val="linear"/>
            <c:dispRSqr val="1"/>
            <c:dispEq val="0"/>
            <c:trendlineLbl>
              <c:layout>
                <c:manualLayout>
                  <c:x val="7.6845581802274715E-2"/>
                  <c:y val="5.2493802857976085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en-US"/>
                </a:p>
              </c:txPr>
            </c:trendlineLbl>
          </c:trendline>
          <c:cat>
            <c:numRef>
              <c:f>'uuliin heer'!$I$53:$I$58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'uuliin heer'!$K$53:$K$58</c:f>
              <c:numCache>
                <c:formatCode>General</c:formatCode>
                <c:ptCount val="6"/>
                <c:pt idx="0">
                  <c:v>21.5</c:v>
                </c:pt>
                <c:pt idx="1">
                  <c:v>10.975</c:v>
                </c:pt>
                <c:pt idx="2">
                  <c:v>8</c:v>
                </c:pt>
                <c:pt idx="3">
                  <c:v>10.875</c:v>
                </c:pt>
                <c:pt idx="4">
                  <c:v>8.5</c:v>
                </c:pt>
                <c:pt idx="5">
                  <c:v>14.27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741312"/>
        <c:axId val="63747200"/>
      </c:lineChart>
      <c:catAx>
        <c:axId val="6374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3747200"/>
        <c:crosses val="autoZero"/>
        <c:auto val="1"/>
        <c:lblAlgn val="ctr"/>
        <c:lblOffset val="100"/>
        <c:noMultiLvlLbl val="0"/>
      </c:catAx>
      <c:valAx>
        <c:axId val="6374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3741312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'uuliin heer'!$J$18</c:f>
              <c:strCache>
                <c:ptCount val="1"/>
                <c:pt idx="0">
                  <c:v>Олон янз байдал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</c:spPr>
          <c:invertIfNegative val="0"/>
          <c:cat>
            <c:numRef>
              <c:f>'uuliin heer'!$I$19:$I$24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'uuliin heer'!$J$19:$J$24</c:f>
              <c:numCache>
                <c:formatCode>General</c:formatCode>
                <c:ptCount val="6"/>
                <c:pt idx="0">
                  <c:v>0.78046701329323653</c:v>
                </c:pt>
                <c:pt idx="1">
                  <c:v>0.87781897560290822</c:v>
                </c:pt>
                <c:pt idx="2">
                  <c:v>0.87035498087711904</c:v>
                </c:pt>
                <c:pt idx="3">
                  <c:v>0.84378402250289353</c:v>
                </c:pt>
                <c:pt idx="4">
                  <c:v>0.83919693474004098</c:v>
                </c:pt>
                <c:pt idx="5">
                  <c:v>0.81208821856887503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0"/>
        <c:overlap val="-25"/>
        <c:axId val="63757696"/>
        <c:axId val="164344960"/>
      </c:barChart>
      <c:lineChart>
        <c:grouping val="standard"/>
        <c:varyColors val="0"/>
        <c:ser>
          <c:idx val="1"/>
          <c:order val="1"/>
          <c:tx>
            <c:strRef>
              <c:f>'uuliin heer'!$K$18</c:f>
              <c:strCache>
                <c:ptCount val="1"/>
                <c:pt idx="0">
                  <c:v>Доройтлын зэрэг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cat>
            <c:numRef>
              <c:f>'uuliin heer'!$I$19:$I$24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'uuliin heer'!$K$19:$K$24</c:f>
              <c:numCache>
                <c:formatCode>General</c:formatCode>
                <c:ptCount val="6"/>
                <c:pt idx="0">
                  <c:v>0.77347577593322225</c:v>
                </c:pt>
                <c:pt idx="1">
                  <c:v>0.75173280863251213</c:v>
                </c:pt>
                <c:pt idx="2">
                  <c:v>0.76134125792438789</c:v>
                </c:pt>
                <c:pt idx="3">
                  <c:v>0.69167666521370508</c:v>
                </c:pt>
                <c:pt idx="4">
                  <c:v>0.56278666856371329</c:v>
                </c:pt>
                <c:pt idx="5">
                  <c:v>0.56155509813902871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794496"/>
        <c:axId val="164346880"/>
      </c:lineChart>
      <c:catAx>
        <c:axId val="6375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64344960"/>
        <c:crosses val="autoZero"/>
        <c:auto val="1"/>
        <c:lblAlgn val="ctr"/>
        <c:lblOffset val="100"/>
        <c:noMultiLvlLbl val="0"/>
      </c:catAx>
      <c:valAx>
        <c:axId val="16434496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mn-MN">
                    <a:latin typeface="Times New Roman" pitchFamily="18" charset="0"/>
                    <a:cs typeface="Times New Roman" pitchFamily="18" charset="0"/>
                  </a:rPr>
                  <a:t>Олон янз байдлын индекс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3757696"/>
        <c:crosses val="autoZero"/>
        <c:crossBetween val="between"/>
      </c:valAx>
      <c:valAx>
        <c:axId val="164346880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mn-MN">
                    <a:latin typeface="Times New Roman" pitchFamily="18" charset="0"/>
                    <a:cs typeface="Times New Roman" pitchFamily="18" charset="0"/>
                  </a:rPr>
                  <a:t>Доройтлын зэрэг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6794496"/>
        <c:crosses val="max"/>
        <c:crossBetween val="between"/>
      </c:valAx>
      <c:catAx>
        <c:axId val="1167944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4346880"/>
        <c:crosses val="autoZero"/>
        <c:auto val="1"/>
        <c:lblAlgn val="ctr"/>
        <c:lblOffset val="100"/>
        <c:noMultiLvlLbl val="0"/>
      </c:cat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Түв14</b:Tag>
    <b:SourceType>BookSection</b:SourceType>
    <b:Guid>{FCF0C492-72DA-47E7-BABF-7548A80C4AF0}</b:Guid>
    <b:Author>
      <b:Author>
        <b:Corporate>Түвшинтогтох И</b:Corporate>
      </b:Author>
    </b:Author>
    <b:Title>Монгол орны хээрийн ургамалжил</b:Title>
    <b:Year>2014</b:Year>
    <b:Pages>610</b:Pages>
    <b:City>Улаанбаатар</b:City>
    <b:Publisher>Бэмби сан</b:Publisher>
    <b:RefOrder>3</b:RefOrder>
  </b:Source>
  <b:Source>
    <b:Tag>Чог01</b:Tag>
    <b:SourceType>Book</b:SourceType>
    <b:Guid>{E947812A-09FF-4E0D-8A3D-91AE706D4536}</b:Guid>
    <b:Author>
      <b:Author>
        <b:Corporate>Чогний О.</b:Corporate>
      </b:Author>
    </b:Author>
    <b:Title>Монголын нүүдлээр ашиглагдсан бэлчээрийн өөрчлөгдөх, сэргэх онцлог УБ, 173 х.</b:Title>
    <b:Year>2001</b:Year>
    <b:Pages>173</b:Pages>
    <b:City>Улаанбаатар</b:City>
    <b:RefOrder>4</b:RefOrder>
  </b:Source>
  <b:Source>
    <b:Tag>Бык83</b:Tag>
    <b:SourceType>BookSection</b:SourceType>
    <b:Guid>{BCEE2A97-ECF4-4C9A-B094-61D8C05F1756}</b:Guid>
    <b:Author>
      <b:Author>
        <b:Corporate>Быков Б. А</b:Corporate>
      </b:Author>
    </b:Author>
    <b:Title>Экологический словарь</b:Title>
    <b:BookTitle>Изд-во "Наука"</b:BookTitle>
    <b:Year>1983</b:Year>
    <b:Pages>215</b:Pages>
    <b:City>Каз. ССР, Алма-Ата</b:City>
    <b:RefOrder>5</b:RefOrder>
  </b:Source>
</b:Sources>
</file>

<file path=customXml/itemProps1.xml><?xml version="1.0" encoding="utf-8"?>
<ds:datastoreItem xmlns:ds="http://schemas.openxmlformats.org/officeDocument/2006/customXml" ds:itemID="{7B502188-3B8E-423C-849D-033E8FA1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Otgontsetseg Davaanyam</dc:creator>
  <cp:lastModifiedBy>Otgon Ishtsog</cp:lastModifiedBy>
  <cp:revision>2</cp:revision>
  <dcterms:created xsi:type="dcterms:W3CDTF">2018-12-10T05:04:00Z</dcterms:created>
  <dcterms:modified xsi:type="dcterms:W3CDTF">2018-12-10T05:04:00Z</dcterms:modified>
</cp:coreProperties>
</file>