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DBBB0" w14:textId="0F619F70" w:rsidR="007203F5" w:rsidRPr="00946C53" w:rsidRDefault="00DA4FE7" w:rsidP="00722F9B">
      <w:pPr>
        <w:spacing w:after="120"/>
        <w:jc w:val="center"/>
        <w:rPr>
          <w:rFonts w:ascii="Times New Roman" w:hAnsi="Times New Roman" w:cs="Times New Roman"/>
          <w:sz w:val="24"/>
          <w:szCs w:val="20"/>
          <w:lang w:val="mn-MN"/>
        </w:rPr>
      </w:pPr>
      <w:r w:rsidRPr="00DA4FE7">
        <w:rPr>
          <w:rFonts w:ascii="Times New Roman" w:hAnsi="Times New Roman" w:cs="Times New Roman"/>
          <w:b/>
          <w:bCs/>
          <w:sz w:val="24"/>
          <w:szCs w:val="20"/>
          <w:lang w:val="mn-MN"/>
        </w:rPr>
        <w:t>ХУШНЫ САМРЫН НЭМҮҮ ӨРТГИЙН ШИНЖИЛГЭЭ</w:t>
      </w:r>
    </w:p>
    <w:p w14:paraId="725608DB" w14:textId="15EAF16F" w:rsidR="007203F5" w:rsidRPr="00722F9B" w:rsidRDefault="00DA4FE7" w:rsidP="00722F9B">
      <w:pPr>
        <w:spacing w:after="120"/>
        <w:jc w:val="center"/>
        <w:rPr>
          <w:rFonts w:ascii="Times New Roman" w:hAnsi="Times New Roman" w:cs="Times New Roman"/>
          <w:bCs/>
          <w:sz w:val="24"/>
          <w:szCs w:val="20"/>
          <w:vertAlign w:val="superscript"/>
          <w:lang w:val="mn-MN"/>
        </w:rPr>
      </w:pPr>
      <w:r w:rsidRPr="00722F9B">
        <w:rPr>
          <w:rFonts w:ascii="Times New Roman" w:hAnsi="Times New Roman" w:cs="Times New Roman"/>
          <w:bCs/>
          <w:sz w:val="24"/>
          <w:szCs w:val="20"/>
          <w:lang w:val="mn-MN"/>
        </w:rPr>
        <w:t>Ганбаатарын Эрдэнэцолмон</w:t>
      </w:r>
      <w:r w:rsidRPr="00722F9B">
        <w:rPr>
          <w:rFonts w:ascii="Times New Roman" w:hAnsi="Times New Roman" w:cs="Times New Roman"/>
          <w:bCs/>
          <w:sz w:val="24"/>
          <w:szCs w:val="20"/>
          <w:vertAlign w:val="superscript"/>
          <w:lang w:val="mn-MN"/>
        </w:rPr>
        <w:t>1</w:t>
      </w:r>
      <w:r w:rsidR="00344FBB" w:rsidRPr="00722F9B">
        <w:rPr>
          <w:rFonts w:ascii="Times New Roman" w:hAnsi="Times New Roman" w:cs="Times New Roman"/>
          <w:bCs/>
          <w:sz w:val="24"/>
          <w:szCs w:val="20"/>
          <w:vertAlign w:val="superscript"/>
          <w:lang w:val="mn-MN"/>
        </w:rPr>
        <w:t>,2</w:t>
      </w:r>
      <w:r w:rsidR="00344FBB" w:rsidRPr="00722F9B">
        <w:rPr>
          <w:rFonts w:ascii="Times New Roman" w:hAnsi="Times New Roman" w:cs="Times New Roman"/>
          <w:bCs/>
          <w:sz w:val="24"/>
          <w:szCs w:val="20"/>
          <w:vertAlign w:val="superscript"/>
        </w:rPr>
        <w:t>*</w:t>
      </w:r>
      <w:r w:rsidR="00722F9B" w:rsidRPr="00722F9B">
        <w:rPr>
          <w:rFonts w:ascii="Times New Roman" w:hAnsi="Times New Roman" w:cs="Times New Roman"/>
          <w:bCs/>
          <w:sz w:val="24"/>
          <w:szCs w:val="20"/>
          <w:lang w:val="mn-MN"/>
        </w:rPr>
        <w:t xml:space="preserve">, </w:t>
      </w:r>
      <w:r w:rsidRPr="00722F9B">
        <w:rPr>
          <w:rFonts w:ascii="Times New Roman" w:hAnsi="Times New Roman" w:cs="Times New Roman"/>
          <w:bCs/>
          <w:sz w:val="24"/>
          <w:szCs w:val="20"/>
          <w:lang w:val="mn-MN"/>
        </w:rPr>
        <w:t>Жон Мортон</w:t>
      </w:r>
      <w:r w:rsidRPr="00722F9B">
        <w:rPr>
          <w:rFonts w:ascii="Times New Roman" w:hAnsi="Times New Roman" w:cs="Times New Roman"/>
          <w:bCs/>
          <w:sz w:val="24"/>
          <w:szCs w:val="20"/>
          <w:vertAlign w:val="superscript"/>
          <w:lang w:val="mn-MN"/>
        </w:rPr>
        <w:t>1</w:t>
      </w:r>
      <w:r w:rsidR="00722F9B" w:rsidRPr="00722F9B">
        <w:rPr>
          <w:rFonts w:ascii="Times New Roman" w:hAnsi="Times New Roman" w:cs="Times New Roman"/>
          <w:bCs/>
          <w:sz w:val="24"/>
          <w:szCs w:val="20"/>
          <w:lang w:val="mn-MN"/>
        </w:rPr>
        <w:t xml:space="preserve">, </w:t>
      </w:r>
      <w:r w:rsidRPr="00722F9B">
        <w:rPr>
          <w:rFonts w:ascii="Times New Roman" w:hAnsi="Times New Roman" w:cs="Times New Roman"/>
          <w:bCs/>
          <w:sz w:val="24"/>
          <w:szCs w:val="20"/>
          <w:lang w:val="mn-MN"/>
        </w:rPr>
        <w:t>Күентин Гүйдоссе</w:t>
      </w:r>
      <w:r w:rsidR="00B21FF8" w:rsidRPr="00722F9B">
        <w:rPr>
          <w:rFonts w:ascii="Times New Roman" w:hAnsi="Times New Roman" w:cs="Times New Roman"/>
          <w:bCs/>
          <w:sz w:val="24"/>
          <w:szCs w:val="20"/>
          <w:vertAlign w:val="superscript"/>
          <w:lang w:val="mn-MN"/>
        </w:rPr>
        <w:t>1</w:t>
      </w:r>
      <w:r w:rsidR="00722F9B" w:rsidRPr="00722F9B">
        <w:rPr>
          <w:rFonts w:ascii="Times New Roman" w:hAnsi="Times New Roman" w:cs="Times New Roman"/>
          <w:bCs/>
          <w:sz w:val="24"/>
          <w:szCs w:val="20"/>
          <w:lang w:val="mn-MN"/>
        </w:rPr>
        <w:t xml:space="preserve">, </w:t>
      </w:r>
      <w:r w:rsidRPr="00722F9B">
        <w:rPr>
          <w:rFonts w:ascii="Times New Roman" w:hAnsi="Times New Roman" w:cs="Times New Roman"/>
          <w:bCs/>
          <w:sz w:val="24"/>
          <w:szCs w:val="20"/>
          <w:lang w:val="mn-MN"/>
        </w:rPr>
        <w:t>Петри Лехтонен</w:t>
      </w:r>
      <w:r w:rsidR="00B21FF8" w:rsidRPr="00722F9B">
        <w:rPr>
          <w:rFonts w:ascii="Times New Roman" w:hAnsi="Times New Roman" w:cs="Times New Roman"/>
          <w:bCs/>
          <w:sz w:val="24"/>
          <w:szCs w:val="20"/>
          <w:vertAlign w:val="superscript"/>
          <w:lang w:val="mn-MN"/>
        </w:rPr>
        <w:t>1</w:t>
      </w:r>
    </w:p>
    <w:p w14:paraId="744EDA0B" w14:textId="5DDC017B" w:rsidR="00DA4FE7" w:rsidRPr="00722F9B" w:rsidRDefault="00722F9B" w:rsidP="00722F9B">
      <w:pPr>
        <w:spacing w:before="120" w:after="0"/>
        <w:rPr>
          <w:rFonts w:ascii="Times New Roman" w:hAnsi="Times New Roman" w:cs="Times New Roman"/>
          <w:bCs/>
          <w:i/>
          <w:sz w:val="20"/>
          <w:szCs w:val="20"/>
          <w:vertAlign w:val="superscript"/>
          <w:lang w:val="mn-MN"/>
        </w:rPr>
      </w:pPr>
      <w:r w:rsidRPr="00722F9B">
        <w:rPr>
          <w:rFonts w:ascii="Times New Roman" w:hAnsi="Times New Roman" w:cs="Times New Roman"/>
          <w:bCs/>
          <w:i/>
          <w:sz w:val="20"/>
          <w:szCs w:val="20"/>
          <w:vertAlign w:val="superscript"/>
          <w:lang w:val="mn-MN"/>
        </w:rPr>
        <w:t>1</w:t>
      </w:r>
      <w:r w:rsidR="00DA4FE7" w:rsidRPr="00722F9B">
        <w:rPr>
          <w:rFonts w:ascii="Times New Roman" w:hAnsi="Times New Roman" w:cs="Times New Roman"/>
          <w:bCs/>
          <w:i/>
          <w:sz w:val="20"/>
          <w:szCs w:val="20"/>
          <w:lang w:val="mn-MN"/>
        </w:rPr>
        <w:t>Хөгжлийн төлөөх өртгийн сүлжээний шинжилгээ (VCA4D) төслийн</w:t>
      </w:r>
      <w:r w:rsidR="00DA4FE7" w:rsidRPr="00722F9B">
        <w:rPr>
          <w:rFonts w:ascii="Times New Roman" w:hAnsi="Times New Roman" w:cs="Times New Roman"/>
          <w:bCs/>
          <w:i/>
          <w:sz w:val="20"/>
          <w:szCs w:val="20"/>
        </w:rPr>
        <w:t xml:space="preserve"> </w:t>
      </w:r>
      <w:r w:rsidR="00DA4FE7" w:rsidRPr="00722F9B">
        <w:rPr>
          <w:rFonts w:ascii="Times New Roman" w:hAnsi="Times New Roman" w:cs="Times New Roman"/>
          <w:bCs/>
          <w:i/>
          <w:sz w:val="20"/>
          <w:szCs w:val="20"/>
          <w:lang w:val="mn-MN"/>
        </w:rPr>
        <w:t>баг</w:t>
      </w:r>
    </w:p>
    <w:p w14:paraId="2154BE9B" w14:textId="307A45FE" w:rsidR="00344FBB" w:rsidRPr="00722F9B" w:rsidRDefault="00722F9B" w:rsidP="00722F9B">
      <w:pPr>
        <w:spacing w:after="0"/>
        <w:rPr>
          <w:rFonts w:ascii="Times New Roman" w:hAnsi="Times New Roman" w:cs="Times New Roman"/>
          <w:bCs/>
          <w:i/>
          <w:sz w:val="20"/>
          <w:szCs w:val="20"/>
          <w:vertAlign w:val="superscript"/>
          <w:lang w:val="mn-MN"/>
        </w:rPr>
      </w:pPr>
      <w:r w:rsidRPr="00722F9B">
        <w:rPr>
          <w:rFonts w:ascii="Times New Roman" w:hAnsi="Times New Roman" w:cs="Times New Roman"/>
          <w:bCs/>
          <w:i/>
          <w:sz w:val="20"/>
          <w:szCs w:val="20"/>
          <w:vertAlign w:val="superscript"/>
          <w:lang w:val="mn-MN"/>
        </w:rPr>
        <w:t>2</w:t>
      </w:r>
      <w:r w:rsidR="00344FBB" w:rsidRPr="00722F9B">
        <w:rPr>
          <w:rFonts w:ascii="Times New Roman" w:hAnsi="Times New Roman" w:cs="Times New Roman"/>
          <w:bCs/>
          <w:i/>
          <w:sz w:val="20"/>
          <w:szCs w:val="20"/>
          <w:lang w:val="mn-MN"/>
        </w:rPr>
        <w:t>ХААИС-ийн Агроэкологийн сургууль, экологийн тэнхим</w:t>
      </w:r>
    </w:p>
    <w:p w14:paraId="05E25DC7" w14:textId="6319D1D8" w:rsidR="007203F5" w:rsidRPr="003960DC" w:rsidRDefault="00722F9B" w:rsidP="00722F9B">
      <w:pPr>
        <w:spacing w:after="0"/>
        <w:rPr>
          <w:rStyle w:val="Hyperlink"/>
          <w:rFonts w:ascii="Times New Roman" w:hAnsi="Times New Roman" w:cs="Times New Roman"/>
          <w:bCs/>
          <w:sz w:val="20"/>
          <w:szCs w:val="20"/>
        </w:rPr>
      </w:pPr>
      <w:r w:rsidRPr="00413409">
        <w:rPr>
          <w:rFonts w:ascii="Times New Roman" w:hAnsi="Times New Roman" w:cs="Times New Roman"/>
          <w:i/>
          <w:iCs/>
          <w:sz w:val="20"/>
          <w:szCs w:val="20"/>
          <w:lang w:val="mn-MN" w:eastAsia="zh-TW"/>
        </w:rPr>
        <w:t xml:space="preserve">*Холбоо барих зохиогчийн цахим хаяг: </w:t>
      </w:r>
      <w:hyperlink r:id="rId7" w:history="1">
        <w:r w:rsidR="00824963" w:rsidRPr="003960DC">
          <w:rPr>
            <w:rStyle w:val="Hyperlink"/>
            <w:rFonts w:ascii="Times New Roman" w:hAnsi="Times New Roman" w:cs="Times New Roman"/>
            <w:bCs/>
            <w:i/>
            <w:color w:val="002060"/>
            <w:sz w:val="20"/>
            <w:szCs w:val="20"/>
          </w:rPr>
          <w:t>tsoommoo88@gmail.com</w:t>
        </w:r>
      </w:hyperlink>
    </w:p>
    <w:p w14:paraId="3D1C4A52" w14:textId="0BD32FA0" w:rsidR="00B21FF8" w:rsidRDefault="00B21FF8" w:rsidP="00722F9B">
      <w:pPr>
        <w:spacing w:before="240" w:after="0"/>
        <w:ind w:firstLine="540"/>
        <w:jc w:val="both"/>
        <w:rPr>
          <w:rFonts w:ascii="Times New Roman" w:hAnsi="Times New Roman" w:cs="Times New Roman"/>
          <w:sz w:val="24"/>
          <w:szCs w:val="20"/>
          <w:lang w:val="mn-MN"/>
        </w:rPr>
      </w:pPr>
      <w:r w:rsidRPr="00B21FF8">
        <w:rPr>
          <w:rFonts w:ascii="Times New Roman" w:hAnsi="Times New Roman" w:cs="Times New Roman"/>
          <w:sz w:val="24"/>
          <w:szCs w:val="20"/>
          <w:lang w:val="mn-MN"/>
        </w:rPr>
        <w:t>Хөгжлийн төлөөх өртгийн сүлжээний шинжилгээ (VCA4D) нь Европын холбоо болон түнш орны хамтын ажиллагааны хүрээнд ашиглаж болох хөдөө аж ахуйн бүтээгдэхүүний үнэ цэнийн өсөлт, хүртээмжтэй байдал, тогтвортой байдлын талаарх нотолгоонд суурилсан цэгцтэй мэдээллийг бий болгохын тулд "Хөдөө аж ахуйд суурилсан нэмүү өртгийн шинжилгээний VCA4D арга зүй"-н дагуу тогтсо</w:t>
      </w:r>
      <w:r>
        <w:rPr>
          <w:rFonts w:ascii="Times New Roman" w:hAnsi="Times New Roman" w:cs="Times New Roman"/>
          <w:sz w:val="24"/>
          <w:szCs w:val="20"/>
          <w:lang w:val="mn-MN"/>
        </w:rPr>
        <w:t xml:space="preserve">н аргачлалаар </w:t>
      </w:r>
      <w:r w:rsidRPr="00B21FF8">
        <w:rPr>
          <w:rFonts w:ascii="Times New Roman" w:hAnsi="Times New Roman" w:cs="Times New Roman"/>
          <w:sz w:val="24"/>
          <w:szCs w:val="20"/>
          <w:lang w:val="mn-MN"/>
        </w:rPr>
        <w:t xml:space="preserve">гүйцэтгэдэг. </w:t>
      </w:r>
      <w:r>
        <w:rPr>
          <w:rFonts w:ascii="Times New Roman" w:hAnsi="Times New Roman" w:cs="Times New Roman"/>
          <w:sz w:val="24"/>
          <w:szCs w:val="20"/>
          <w:lang w:val="mn-MN"/>
        </w:rPr>
        <w:t xml:space="preserve">Энэхүү илтгэлийн хүрээнд </w:t>
      </w:r>
      <w:r w:rsidRPr="00B21FF8">
        <w:rPr>
          <w:rFonts w:ascii="Times New Roman" w:hAnsi="Times New Roman" w:cs="Times New Roman"/>
          <w:sz w:val="24"/>
          <w:szCs w:val="20"/>
          <w:lang w:val="mn-MN"/>
        </w:rPr>
        <w:t xml:space="preserve">(1) </w:t>
      </w:r>
      <w:r>
        <w:rPr>
          <w:rFonts w:ascii="Times New Roman" w:hAnsi="Times New Roman" w:cs="Times New Roman"/>
          <w:sz w:val="24"/>
          <w:szCs w:val="20"/>
          <w:lang w:val="mn-MN"/>
        </w:rPr>
        <w:t>хушны самрын ө</w:t>
      </w:r>
      <w:r w:rsidRPr="00B21FF8">
        <w:rPr>
          <w:rFonts w:ascii="Times New Roman" w:hAnsi="Times New Roman" w:cs="Times New Roman"/>
          <w:sz w:val="24"/>
          <w:szCs w:val="20"/>
          <w:lang w:val="mn-MN"/>
        </w:rPr>
        <w:t xml:space="preserve">ртгийн сүлжээний эдийн засгийн өсөлтөд үзүүлэх нөлөө юу вэ? (2) </w:t>
      </w:r>
      <w:r>
        <w:rPr>
          <w:rFonts w:ascii="Times New Roman" w:hAnsi="Times New Roman" w:cs="Times New Roman"/>
          <w:sz w:val="24"/>
          <w:szCs w:val="20"/>
          <w:lang w:val="mn-MN"/>
        </w:rPr>
        <w:t>хушны самрын ө</w:t>
      </w:r>
      <w:r w:rsidRPr="00B21FF8">
        <w:rPr>
          <w:rFonts w:ascii="Times New Roman" w:hAnsi="Times New Roman" w:cs="Times New Roman"/>
          <w:sz w:val="24"/>
          <w:szCs w:val="20"/>
          <w:lang w:val="mn-MN"/>
        </w:rPr>
        <w:t>ртгийн сүлжээ нь эдийн засгийн үр ашиг нь оролцогч талуудад хүртээмжтэй эсэх? (3)</w:t>
      </w:r>
      <w:r>
        <w:rPr>
          <w:rFonts w:ascii="Times New Roman" w:hAnsi="Times New Roman" w:cs="Times New Roman"/>
          <w:sz w:val="24"/>
          <w:szCs w:val="20"/>
          <w:lang w:val="mn-MN"/>
        </w:rPr>
        <w:t xml:space="preserve"> хушны самрын ө</w:t>
      </w:r>
      <w:r w:rsidRPr="00B21FF8">
        <w:rPr>
          <w:rFonts w:ascii="Times New Roman" w:hAnsi="Times New Roman" w:cs="Times New Roman"/>
          <w:sz w:val="24"/>
          <w:szCs w:val="20"/>
          <w:lang w:val="mn-MN"/>
        </w:rPr>
        <w:t xml:space="preserve">ртгийн сүлжээ нь нийгэм талаасаа тогтвортой эсэх? (4) </w:t>
      </w:r>
      <w:r>
        <w:rPr>
          <w:rFonts w:ascii="Times New Roman" w:hAnsi="Times New Roman" w:cs="Times New Roman"/>
          <w:sz w:val="24"/>
          <w:szCs w:val="20"/>
          <w:lang w:val="mn-MN"/>
        </w:rPr>
        <w:t>хушны самрын ө</w:t>
      </w:r>
      <w:r w:rsidRPr="00B21FF8">
        <w:rPr>
          <w:rFonts w:ascii="Times New Roman" w:hAnsi="Times New Roman" w:cs="Times New Roman"/>
          <w:sz w:val="24"/>
          <w:szCs w:val="20"/>
          <w:lang w:val="mn-MN"/>
        </w:rPr>
        <w:t>ртгийн сүлжээ нь байгаль орчин талаасаа тогтвортой эсэх?</w:t>
      </w:r>
      <w:r>
        <w:rPr>
          <w:rFonts w:ascii="Times New Roman" w:hAnsi="Times New Roman" w:cs="Times New Roman"/>
          <w:sz w:val="24"/>
          <w:szCs w:val="20"/>
          <w:lang w:val="mn-MN"/>
        </w:rPr>
        <w:t xml:space="preserve"> гэсэн 4-н асуултад хариулах байдлаар </w:t>
      </w:r>
      <w:r w:rsidRPr="00B21FF8">
        <w:rPr>
          <w:rFonts w:ascii="Times New Roman" w:hAnsi="Times New Roman" w:cs="Times New Roman"/>
          <w:sz w:val="24"/>
          <w:szCs w:val="20"/>
          <w:lang w:val="mn-MN"/>
        </w:rPr>
        <w:t>эдийн засаг, нийгэм, байгаль орчны үүднээс нэмүү өртгийн сүлжээний хүртээмжтэй байдал, тогтвортой байдлыг үнэлэх, бодлогын арга хэмжээ авах шаардлагатай хамгийн чухал асуудлууд</w:t>
      </w:r>
      <w:r>
        <w:rPr>
          <w:rFonts w:ascii="Times New Roman" w:hAnsi="Times New Roman" w:cs="Times New Roman"/>
          <w:sz w:val="24"/>
          <w:szCs w:val="20"/>
          <w:lang w:val="mn-MN"/>
        </w:rPr>
        <w:t xml:space="preserve"> </w:t>
      </w:r>
      <w:r w:rsidRPr="00B21FF8">
        <w:rPr>
          <w:rFonts w:ascii="Times New Roman" w:hAnsi="Times New Roman" w:cs="Times New Roman"/>
          <w:sz w:val="24"/>
          <w:szCs w:val="20"/>
          <w:lang w:val="mn-MN"/>
        </w:rPr>
        <w:t>мөн гол эрсдэл, саад бэрхшээл, боломжуудыг</w:t>
      </w:r>
      <w:r>
        <w:rPr>
          <w:rFonts w:ascii="Times New Roman" w:hAnsi="Times New Roman" w:cs="Times New Roman"/>
          <w:sz w:val="24"/>
          <w:szCs w:val="20"/>
          <w:lang w:val="mn-MN"/>
        </w:rPr>
        <w:t xml:space="preserve"> гаргах</w:t>
      </w:r>
      <w:r w:rsidR="00722F9B">
        <w:rPr>
          <w:rFonts w:ascii="Times New Roman" w:hAnsi="Times New Roman" w:cs="Times New Roman"/>
          <w:sz w:val="24"/>
          <w:szCs w:val="20"/>
          <w:lang w:val="mn-MN"/>
        </w:rPr>
        <w:t xml:space="preserve"> зорилт тавьсан.</w:t>
      </w:r>
    </w:p>
    <w:p w14:paraId="0CDCB386" w14:textId="4A01D7AA" w:rsidR="00BF1BA6" w:rsidRDefault="00BF1BA6" w:rsidP="00722F9B">
      <w:pPr>
        <w:spacing w:after="0"/>
        <w:ind w:firstLine="547"/>
        <w:jc w:val="both"/>
        <w:rPr>
          <w:rFonts w:ascii="Times New Roman" w:hAnsi="Times New Roman" w:cs="Times New Roman"/>
          <w:sz w:val="24"/>
          <w:szCs w:val="20"/>
          <w:lang w:val="mn-MN"/>
        </w:rPr>
      </w:pPr>
      <w:r>
        <w:rPr>
          <w:rFonts w:ascii="Times New Roman" w:hAnsi="Times New Roman" w:cs="Times New Roman"/>
          <w:sz w:val="24"/>
          <w:szCs w:val="20"/>
          <w:lang w:val="mn-MN"/>
        </w:rPr>
        <w:t>Төслийн шинжилгээг хийхдээ хушин ойтой аймгуудад очиж, самар бэлтгэж байгаа орон нутгийн иргэд, бэлтгэн нийлүүлэгчид, шийдвэр гаргагчид, үйлдвэрлэгчидтэй 35-н удаагийн уулзалт ярилцлага хийж, анхдагч болон хоёрдогч эх үүсвэрүүдээс мэдээ, тоо баримтууд цуглуулсны үндсэн дээр эдийн засаг, байгаль орчин, нийгмийн шинжилгээг гүйцэтгэж, нэгдсэн тайланг боловсруулан захиалагч тал болох Европын холбооны Монгол дахь төлөөлөгчий</w:t>
      </w:r>
      <w:r w:rsidR="00722F9B">
        <w:rPr>
          <w:rFonts w:ascii="Times New Roman" w:hAnsi="Times New Roman" w:cs="Times New Roman"/>
          <w:sz w:val="24"/>
          <w:szCs w:val="20"/>
          <w:lang w:val="mn-MN"/>
        </w:rPr>
        <w:t>н газарт хүлээлгэн өгсөн болно.</w:t>
      </w:r>
    </w:p>
    <w:p w14:paraId="42E93963" w14:textId="5FC30794" w:rsidR="00824963" w:rsidRDefault="00BF1BA6" w:rsidP="00722F9B">
      <w:pPr>
        <w:spacing w:after="0"/>
        <w:ind w:firstLine="547"/>
        <w:jc w:val="both"/>
        <w:rPr>
          <w:rFonts w:ascii="Times New Roman" w:hAnsi="Times New Roman" w:cs="Times New Roman"/>
          <w:sz w:val="24"/>
          <w:szCs w:val="20"/>
          <w:lang w:val="mn-MN"/>
        </w:rPr>
      </w:pPr>
      <w:r>
        <w:rPr>
          <w:rFonts w:ascii="Times New Roman" w:hAnsi="Times New Roman" w:cs="Times New Roman"/>
          <w:sz w:val="24"/>
          <w:szCs w:val="20"/>
          <w:lang w:val="mn-MN"/>
        </w:rPr>
        <w:t>Энэхүү илтгэлийн хүрээнд зөвхөн хушны самрын эдийн засгийн үр өг</w:t>
      </w:r>
      <w:bookmarkStart w:id="0" w:name="_GoBack"/>
      <w:bookmarkEnd w:id="0"/>
      <w:r>
        <w:rPr>
          <w:rFonts w:ascii="Times New Roman" w:hAnsi="Times New Roman" w:cs="Times New Roman"/>
          <w:sz w:val="24"/>
          <w:szCs w:val="20"/>
          <w:lang w:val="mn-MN"/>
        </w:rPr>
        <w:t>өөж талаас нь буюу оролцогч талууд ашиг хуваах, гадаадад экспортод гаргах, дотоодын нийт бүтээгдэхүүнд эзлэх хувь, салбарт өгөх өгөөж талаас нь бэлтгэс</w:t>
      </w:r>
      <w:r w:rsidR="00824963">
        <w:rPr>
          <w:rFonts w:ascii="Times New Roman" w:hAnsi="Times New Roman" w:cs="Times New Roman"/>
          <w:sz w:val="24"/>
          <w:szCs w:val="20"/>
          <w:lang w:val="mn-MN"/>
        </w:rPr>
        <w:t>э</w:t>
      </w:r>
      <w:r>
        <w:rPr>
          <w:rFonts w:ascii="Times New Roman" w:hAnsi="Times New Roman" w:cs="Times New Roman"/>
          <w:sz w:val="24"/>
          <w:szCs w:val="20"/>
          <w:lang w:val="mn-MN"/>
        </w:rPr>
        <w:t xml:space="preserve">н бөгөөд самрын </w:t>
      </w:r>
      <w:r w:rsidR="00824963">
        <w:rPr>
          <w:rFonts w:ascii="Times New Roman" w:hAnsi="Times New Roman" w:cs="Times New Roman"/>
          <w:sz w:val="24"/>
          <w:szCs w:val="20"/>
          <w:lang w:val="mn-MN"/>
        </w:rPr>
        <w:t xml:space="preserve">бизнес жил бүр </w:t>
      </w:r>
      <w:r w:rsidR="00722F9B">
        <w:rPr>
          <w:rFonts w:ascii="Times New Roman" w:hAnsi="Times New Roman" w:cs="Times New Roman"/>
          <w:sz w:val="24"/>
          <w:szCs w:val="20"/>
          <w:lang w:val="mn-MN"/>
        </w:rPr>
        <w:t>дунджаар</w:t>
      </w:r>
      <w:r w:rsidR="001C264A">
        <w:rPr>
          <w:rFonts w:ascii="Times New Roman" w:hAnsi="Times New Roman" w:cs="Times New Roman"/>
          <w:sz w:val="24"/>
          <w:szCs w:val="20"/>
          <w:lang w:val="mn-MN"/>
        </w:rPr>
        <w:t xml:space="preserve"> </w:t>
      </w:r>
      <w:r w:rsidR="00824963">
        <w:rPr>
          <w:rFonts w:ascii="Times New Roman" w:hAnsi="Times New Roman" w:cs="Times New Roman"/>
          <w:sz w:val="24"/>
          <w:szCs w:val="20"/>
          <w:lang w:val="mn-MN"/>
        </w:rPr>
        <w:t xml:space="preserve">400 орчим тэрбум төгрөгийг Монгол улсад валют хэлбэрээр оруулж ирэхээс гадна нутгийн иргэдэд хамгийн их орлого бүрдүүлдэг гайхалтай үр өгөөжтэй бизнес болох нь тодорхой болж ирлээ. </w:t>
      </w:r>
    </w:p>
    <w:p w14:paraId="72EB36B9" w14:textId="188C9083" w:rsidR="00824963" w:rsidRPr="00B21FF8" w:rsidRDefault="006162DF" w:rsidP="00722F9B">
      <w:pPr>
        <w:spacing w:after="0"/>
        <w:ind w:firstLine="547"/>
        <w:jc w:val="both"/>
        <w:rPr>
          <w:rFonts w:ascii="Times New Roman" w:hAnsi="Times New Roman" w:cs="Times New Roman"/>
          <w:sz w:val="24"/>
          <w:szCs w:val="20"/>
          <w:lang w:val="mn-MN"/>
        </w:rPr>
      </w:pPr>
      <w:r>
        <w:rPr>
          <w:rFonts w:ascii="Times New Roman" w:hAnsi="Times New Roman" w:cs="Times New Roman"/>
          <w:sz w:val="24"/>
          <w:szCs w:val="20"/>
          <w:lang w:val="mn-MN"/>
        </w:rPr>
        <w:t xml:space="preserve">Гэсэн хэдий ч </w:t>
      </w:r>
      <w:r w:rsidR="00824963">
        <w:rPr>
          <w:rFonts w:ascii="Times New Roman" w:hAnsi="Times New Roman" w:cs="Times New Roman"/>
          <w:sz w:val="24"/>
          <w:szCs w:val="20"/>
          <w:lang w:val="mn-MN"/>
        </w:rPr>
        <w:t xml:space="preserve">манай хушны самрын 91 хувь нь зөвхөн Хятад улс руу хамгийн бага үнээр экспортлогдог болох нь тогтоогдож, цаашид нэмүү өртөг шингэсэн бүтээгдэхүүн үйлдвэрлэх, Европ, Америк, Япон, Солонгосын зах зээлд нийлүүлэх замаар хушны самраас орж ирж байгаа орлогыг ноолуурын түвшинд хүргэх бүрэн боломжтой байгааг судлан тогтоосон нь хамгийн чухал үр дүн байлаа. Гэсэн хэдий ч өнөөдрийн байдлаар хушны самар бэлтгэх үйл ажиллагаа нь байгаль орчинд, биологийн олон янз байдал, хушин ойн экосистемд хэд хэдэн сөрөг нөлөө үзүүлж байгааг заавал харгалзан үзэж, цаашдаа тогтвортой хөгжлийн зорилтуудад уялдуулан байгальдаа сөрөг нөлөө багатай, эдийн засагтаа үр өгөөжтэй, нийгмийн бүлгүүдийн амьжиргаанд тустай эко бизнес болгох хөгжүүлэх, </w:t>
      </w:r>
      <w:r w:rsidR="00722F9B">
        <w:rPr>
          <w:rFonts w:ascii="Times New Roman" w:hAnsi="Times New Roman" w:cs="Times New Roman"/>
          <w:sz w:val="24"/>
          <w:szCs w:val="20"/>
          <w:lang w:val="mn-MN"/>
        </w:rPr>
        <w:t>брэнд</w:t>
      </w:r>
      <w:r w:rsidR="00824963">
        <w:rPr>
          <w:rFonts w:ascii="Times New Roman" w:hAnsi="Times New Roman" w:cs="Times New Roman"/>
          <w:sz w:val="24"/>
          <w:szCs w:val="20"/>
          <w:lang w:val="mn-MN"/>
        </w:rPr>
        <w:t xml:space="preserve"> бүтээгдэхүүн үйлдвэрлэх чиглэлд зөвлөмж гарган өгсөн бөгөөд хэрэгжүүлэлтийг хангаж чадвал хушны самрын бизнес Монгол улсыг дэлхийд таниулсан экологийн цэвэр, өртөг шингэсэн бүтээгдэхүүн болон хөгжих бүрэн боломжтой байгааг энэхүү судалгаа нотлон харууллаа. </w:t>
      </w:r>
    </w:p>
    <w:p w14:paraId="473E1008" w14:textId="0260C1AD" w:rsidR="00722F9B" w:rsidRDefault="006162DF" w:rsidP="00722F9B">
      <w:pPr>
        <w:spacing w:before="120" w:after="0"/>
        <w:jc w:val="both"/>
        <w:rPr>
          <w:rFonts w:ascii="Times New Roman" w:hAnsi="Times New Roman" w:cs="Times New Roman"/>
          <w:sz w:val="24"/>
          <w:szCs w:val="20"/>
          <w:lang w:val="mn-MN"/>
        </w:rPr>
      </w:pPr>
      <w:r>
        <w:rPr>
          <w:rFonts w:ascii="Times New Roman" w:hAnsi="Times New Roman" w:cs="Times New Roman"/>
          <w:sz w:val="24"/>
          <w:szCs w:val="20"/>
          <w:lang w:val="mn-MN"/>
        </w:rPr>
        <w:lastRenderedPageBreak/>
        <w:t>Мөн түүнчлэн тус и</w:t>
      </w:r>
      <w:r w:rsidR="001C264A" w:rsidRPr="001C264A">
        <w:rPr>
          <w:rFonts w:ascii="Times New Roman" w:hAnsi="Times New Roman" w:cs="Times New Roman"/>
          <w:sz w:val="24"/>
          <w:szCs w:val="20"/>
          <w:lang w:val="mn-MN"/>
        </w:rPr>
        <w:t xml:space="preserve">лтгэлийн зөвлөмж хэсэгт хушны самрын тогтвортой ашиглалтыг бий болгох, нэмүү өртгийн сүлжээг сайжруулах, хууль эрхзүйн давхцал, хийдлийг арилгах талаар санал боловсруулсан. </w:t>
      </w:r>
      <w:r w:rsidR="001C264A">
        <w:rPr>
          <w:rFonts w:ascii="Times New Roman" w:hAnsi="Times New Roman" w:cs="Times New Roman"/>
          <w:sz w:val="24"/>
          <w:szCs w:val="20"/>
          <w:lang w:val="mn-MN"/>
        </w:rPr>
        <w:t>Жишээ нь: Б</w:t>
      </w:r>
      <w:r w:rsidR="001C264A" w:rsidRPr="001C264A">
        <w:rPr>
          <w:rFonts w:ascii="Times New Roman" w:hAnsi="Times New Roman" w:cs="Times New Roman"/>
          <w:sz w:val="24"/>
          <w:szCs w:val="20"/>
          <w:lang w:val="mn-MN"/>
        </w:rPr>
        <w:t>айгалийн ургамлын туха</w:t>
      </w:r>
      <w:r w:rsidR="00722F9B">
        <w:rPr>
          <w:rFonts w:ascii="Times New Roman" w:hAnsi="Times New Roman" w:cs="Times New Roman"/>
          <w:sz w:val="24"/>
          <w:szCs w:val="20"/>
          <w:lang w:val="mn-MN"/>
        </w:rPr>
        <w:t xml:space="preserve">й хуулийн (2023) 17.1-д заасан </w:t>
      </w:r>
      <w:r w:rsidR="001C264A" w:rsidRPr="001C264A">
        <w:rPr>
          <w:rFonts w:ascii="Times New Roman" w:hAnsi="Times New Roman" w:cs="Times New Roman"/>
          <w:sz w:val="24"/>
          <w:szCs w:val="20"/>
          <w:lang w:val="mn-MN"/>
        </w:rPr>
        <w:t xml:space="preserve">Ургамлыг гадаад улсад гаргах зөвшөөрлийг Зөвшөөрлийн тухай хуулийн 8.1 дүгээр зүйлийн 1.19-д заасан төрийн захиргааны төв байгууллага олгоно </w:t>
      </w:r>
      <w:r w:rsidR="001C264A">
        <w:rPr>
          <w:rFonts w:ascii="Times New Roman" w:hAnsi="Times New Roman" w:cs="Times New Roman"/>
          <w:sz w:val="24"/>
          <w:szCs w:val="20"/>
          <w:lang w:val="mn-MN"/>
        </w:rPr>
        <w:t xml:space="preserve">гэсэн </w:t>
      </w:r>
      <w:r w:rsidR="001C264A" w:rsidRPr="001C264A">
        <w:rPr>
          <w:rFonts w:ascii="Times New Roman" w:hAnsi="Times New Roman" w:cs="Times New Roman"/>
          <w:sz w:val="24"/>
          <w:szCs w:val="20"/>
          <w:lang w:val="mn-MN"/>
        </w:rPr>
        <w:t>байн</w:t>
      </w:r>
      <w:r w:rsidR="00722F9B">
        <w:rPr>
          <w:rFonts w:ascii="Times New Roman" w:hAnsi="Times New Roman" w:cs="Times New Roman"/>
          <w:sz w:val="24"/>
          <w:szCs w:val="20"/>
          <w:lang w:val="mn-MN"/>
        </w:rPr>
        <w:t>а.</w:t>
      </w:r>
    </w:p>
    <w:p w14:paraId="675C1B99" w14:textId="2E28B926" w:rsidR="001C264A" w:rsidRPr="001C264A" w:rsidRDefault="001C264A" w:rsidP="00722F9B">
      <w:pPr>
        <w:spacing w:after="0"/>
        <w:ind w:firstLine="547"/>
        <w:jc w:val="both"/>
        <w:rPr>
          <w:rFonts w:ascii="Times New Roman" w:hAnsi="Times New Roman" w:cs="Times New Roman"/>
          <w:sz w:val="24"/>
          <w:szCs w:val="20"/>
          <w:lang w:val="mn-MN"/>
        </w:rPr>
      </w:pPr>
      <w:r w:rsidRPr="001C264A">
        <w:rPr>
          <w:rFonts w:ascii="Times New Roman" w:hAnsi="Times New Roman" w:cs="Times New Roman"/>
          <w:sz w:val="24"/>
          <w:szCs w:val="20"/>
          <w:lang w:val="mn-MN"/>
        </w:rPr>
        <w:t xml:space="preserve">Тус хуулинд 4.1.14."ургамал" гэж Байгаль орчныг хамгаалах тухай хуулийн 3 дугаар зүйлийн 2 дахь хэсгийн 3-т заасныг хэлнэ гэсэн ба байгаль орчныг хамгаалах тухай хуулинд 3/"ургамал" гэдэгт Монгол Улсын нутаг дэвсгэрт ургадаг байгалийн болон таримал ой, мод, бүх төрлийн дээд, доод ургамал хамаарна гэж тус тус заажээ. Мөн хуулийн 3.4-т Ховор ургамалд байгалийн жамаар нөхөн сэргэх чадвар хязгаарлагдмал, тархац, нөөц багатай, устаж болзошгүй ургамал хамаарна. Ховор ургамлын жагсаалтыг Засгийн газар батална гэсний дагуу Ховор ургамлын жагсаалт батлах тухай Засгийн газрын 1995 оны 153 дугаар тогтоолын хавсралтын 274-т Сибирь хуш орсон бөгөөд 2015 оны 410-р тоот тогтоолоор Нарсны төрлийн модны үр /ойн нарс, одой нарс, сибирь хушны үр, идээ/гэж нэмэлт өөрчлөлт оруулсан байна.  Эндээс хушны үр, идээ </w:t>
      </w:r>
      <w:r>
        <w:rPr>
          <w:rFonts w:ascii="Times New Roman" w:hAnsi="Times New Roman" w:cs="Times New Roman"/>
          <w:sz w:val="24"/>
          <w:szCs w:val="20"/>
          <w:lang w:val="mn-MN"/>
        </w:rPr>
        <w:t xml:space="preserve">хэдийгээр </w:t>
      </w:r>
      <w:r w:rsidRPr="001C264A">
        <w:rPr>
          <w:rFonts w:ascii="Times New Roman" w:hAnsi="Times New Roman" w:cs="Times New Roman"/>
          <w:sz w:val="24"/>
          <w:szCs w:val="20"/>
          <w:lang w:val="mn-MN"/>
        </w:rPr>
        <w:t>ургамал</w:t>
      </w:r>
      <w:r>
        <w:rPr>
          <w:rFonts w:ascii="Times New Roman" w:hAnsi="Times New Roman" w:cs="Times New Roman"/>
          <w:sz w:val="24"/>
          <w:szCs w:val="20"/>
          <w:lang w:val="mn-MN"/>
        </w:rPr>
        <w:t xml:space="preserve"> биш боловч </w:t>
      </w:r>
      <w:r w:rsidRPr="001C264A">
        <w:rPr>
          <w:rFonts w:ascii="Times New Roman" w:hAnsi="Times New Roman" w:cs="Times New Roman"/>
          <w:sz w:val="24"/>
          <w:szCs w:val="20"/>
          <w:lang w:val="mn-MN"/>
        </w:rPr>
        <w:t>яагаад ховор ургамлын жагсаалтад оруулах болсон шалтгааныг тодруулах шаардлагатай болж байна.  Хэрвээ хушны самар, идээ ховор ургамал бол Иргэн, аж ахуйн нэгж, байгууллагад нэн ховор, ховор ургамлыг зөвхөн судалгаа, шинжилгээний зориулалтаар ашиглах зөвшөөрлийг Зөвшөөрлийн тухай хуулийн 8.2 дугаар зүйлийн 1.4-т заасны дагуу төрийн захиргааны төв байгууллага олгоно гэж; Судалгаа, шинжилгээ, ахуйн зориулалтаар ашиглахаар түүж бэлтгэсэн ургамлыг үйлдвэрлэлийн түүхий эд болгон ашиглах, орлого олох зорилгоор бусдад борлуулахыг хориглоно; гэсэн заалт нь үндсэндээ одоогийн хуулийн зохицуулалтаар хушны самар, идээ нь үйлдвэрлэлийн зориулалтаар түүж бэлтгэх боломжгүй, гадаадад экспортлох ямар ч боломж</w:t>
      </w:r>
      <w:r w:rsidR="00722F9B">
        <w:rPr>
          <w:rFonts w:ascii="Times New Roman" w:hAnsi="Times New Roman" w:cs="Times New Roman"/>
          <w:sz w:val="24"/>
          <w:szCs w:val="20"/>
          <w:lang w:val="mn-MN"/>
        </w:rPr>
        <w:t>гүй байдалтай болгож байна.</w:t>
      </w:r>
    </w:p>
    <w:p w14:paraId="539BB118" w14:textId="0E4014C5" w:rsidR="001C264A" w:rsidRPr="001C264A" w:rsidRDefault="001C264A" w:rsidP="00722F9B">
      <w:pPr>
        <w:spacing w:after="0"/>
        <w:ind w:firstLine="547"/>
        <w:jc w:val="both"/>
        <w:rPr>
          <w:rFonts w:ascii="Times New Roman" w:hAnsi="Times New Roman" w:cs="Times New Roman"/>
          <w:sz w:val="24"/>
          <w:szCs w:val="20"/>
          <w:lang w:val="mn-MN"/>
        </w:rPr>
      </w:pPr>
      <w:r w:rsidRPr="001C264A">
        <w:rPr>
          <w:rFonts w:ascii="Times New Roman" w:hAnsi="Times New Roman" w:cs="Times New Roman"/>
          <w:sz w:val="24"/>
          <w:szCs w:val="20"/>
          <w:lang w:val="mn-MN"/>
        </w:rPr>
        <w:t xml:space="preserve">Нөгөө талаас </w:t>
      </w:r>
      <w:r w:rsidR="00C30373">
        <w:rPr>
          <w:rFonts w:ascii="Times New Roman" w:hAnsi="Times New Roman" w:cs="Times New Roman"/>
          <w:sz w:val="24"/>
          <w:szCs w:val="20"/>
          <w:lang w:val="mn-MN"/>
        </w:rPr>
        <w:t>о</w:t>
      </w:r>
      <w:r w:rsidRPr="001C264A">
        <w:rPr>
          <w:rFonts w:ascii="Times New Roman" w:hAnsi="Times New Roman" w:cs="Times New Roman"/>
          <w:sz w:val="24"/>
          <w:szCs w:val="20"/>
          <w:lang w:val="mn-MN"/>
        </w:rPr>
        <w:t>доог</w:t>
      </w:r>
      <w:r w:rsidR="00C30373">
        <w:rPr>
          <w:rFonts w:ascii="Times New Roman" w:hAnsi="Times New Roman" w:cs="Times New Roman"/>
          <w:sz w:val="24"/>
          <w:szCs w:val="20"/>
          <w:lang w:val="mn-MN"/>
        </w:rPr>
        <w:t>оор</w:t>
      </w:r>
      <w:r w:rsidRPr="001C264A">
        <w:rPr>
          <w:rFonts w:ascii="Times New Roman" w:hAnsi="Times New Roman" w:cs="Times New Roman"/>
          <w:sz w:val="24"/>
          <w:szCs w:val="20"/>
          <w:lang w:val="mn-MN"/>
        </w:rPr>
        <w:t xml:space="preserve"> хүчин төгөлдөр мөрдөгдөж байгаа хуулиар хушны самар нь Ойн тухай хуулийн (2012) 3.1.12."ойн дагалт баялаг" гэж ойн сангийн газарт ургадаг жимс, жимсгэнэ, мөөг, самар, эмийн болон хүнс, тэжээл, техникийн ургамал, модны холтос, үйс, хусны шүүс, давирхай, ойн хөвд, хөвхөн зэрэг ойгоос авч ашиглаж байгаа аливаа баялгийн нөөцийг хэлнэ гэж тодорхойлсноос өөрөөр ямар нэгэн </w:t>
      </w:r>
      <w:r w:rsidR="00722F9B" w:rsidRPr="001C264A">
        <w:rPr>
          <w:rFonts w:ascii="Times New Roman" w:hAnsi="Times New Roman" w:cs="Times New Roman"/>
          <w:sz w:val="24"/>
          <w:szCs w:val="20"/>
          <w:lang w:val="mn-MN"/>
        </w:rPr>
        <w:t>хуульд</w:t>
      </w:r>
      <w:r w:rsidRPr="001C264A">
        <w:rPr>
          <w:rFonts w:ascii="Times New Roman" w:hAnsi="Times New Roman" w:cs="Times New Roman"/>
          <w:sz w:val="24"/>
          <w:szCs w:val="20"/>
          <w:lang w:val="mn-MN"/>
        </w:rPr>
        <w:t xml:space="preserve"> тодорхойлолт арга бөгөөд тус </w:t>
      </w:r>
      <w:r w:rsidR="00722F9B" w:rsidRPr="001C264A">
        <w:rPr>
          <w:rFonts w:ascii="Times New Roman" w:hAnsi="Times New Roman" w:cs="Times New Roman"/>
          <w:sz w:val="24"/>
          <w:szCs w:val="20"/>
          <w:lang w:val="mn-MN"/>
        </w:rPr>
        <w:t>хуульд</w:t>
      </w:r>
      <w:r w:rsidRPr="001C264A">
        <w:rPr>
          <w:rFonts w:ascii="Times New Roman" w:hAnsi="Times New Roman" w:cs="Times New Roman"/>
          <w:sz w:val="24"/>
          <w:szCs w:val="20"/>
          <w:lang w:val="mn-MN"/>
        </w:rPr>
        <w:t xml:space="preserve"> боловсруулаагүй ойн дагалт баялгийг экспортлохыг хориглоно гэсэн боловч ямар байгууллага экспортод гаргах зөвшөөрөл олгох талаар тусгайлсан зохицуулалт байхгүй байгаа нь хуулий</w:t>
      </w:r>
      <w:r w:rsidR="00722F9B">
        <w:rPr>
          <w:rFonts w:ascii="Times New Roman" w:hAnsi="Times New Roman" w:cs="Times New Roman"/>
          <w:sz w:val="24"/>
          <w:szCs w:val="20"/>
          <w:lang w:val="mn-MN"/>
        </w:rPr>
        <w:t>н хийдэл цоорхойг үүсгэж байна.</w:t>
      </w:r>
    </w:p>
    <w:p w14:paraId="4F9C97B8" w14:textId="4CB9C090" w:rsidR="00544C22" w:rsidRPr="00946C53" w:rsidRDefault="00C30373" w:rsidP="00722F9B">
      <w:pPr>
        <w:spacing w:after="0"/>
        <w:ind w:firstLine="547"/>
        <w:jc w:val="both"/>
        <w:rPr>
          <w:rFonts w:ascii="Times New Roman" w:hAnsi="Times New Roman" w:cs="Times New Roman"/>
          <w:sz w:val="24"/>
          <w:szCs w:val="20"/>
          <w:lang w:val="mn-MN"/>
        </w:rPr>
      </w:pPr>
      <w:r>
        <w:rPr>
          <w:rFonts w:ascii="Times New Roman" w:hAnsi="Times New Roman" w:cs="Times New Roman"/>
          <w:sz w:val="24"/>
          <w:szCs w:val="20"/>
          <w:lang w:val="mn-MN"/>
        </w:rPr>
        <w:t>Иймээс ц</w:t>
      </w:r>
      <w:r w:rsidR="001C264A" w:rsidRPr="001C264A">
        <w:rPr>
          <w:rFonts w:ascii="Times New Roman" w:hAnsi="Times New Roman" w:cs="Times New Roman"/>
          <w:sz w:val="24"/>
          <w:szCs w:val="20"/>
          <w:lang w:val="mn-MN"/>
        </w:rPr>
        <w:t>аашид</w:t>
      </w:r>
      <w:r>
        <w:rPr>
          <w:rFonts w:ascii="Times New Roman" w:hAnsi="Times New Roman" w:cs="Times New Roman"/>
          <w:sz w:val="24"/>
          <w:szCs w:val="20"/>
          <w:lang w:val="mn-MN"/>
        </w:rPr>
        <w:t xml:space="preserve"> хэрвээ хушны самрын экспортыг нэмэгдүүлэх, ойн дагалт баялгийн тогтвортой ашиглалтыг бий болгох тохиолдолд</w:t>
      </w:r>
      <w:r w:rsidR="001C264A" w:rsidRPr="001C264A">
        <w:rPr>
          <w:rFonts w:ascii="Times New Roman" w:hAnsi="Times New Roman" w:cs="Times New Roman"/>
          <w:sz w:val="24"/>
          <w:szCs w:val="20"/>
          <w:lang w:val="mn-MN"/>
        </w:rPr>
        <w:t xml:space="preserve"> </w:t>
      </w:r>
      <w:r>
        <w:rPr>
          <w:rFonts w:ascii="Times New Roman" w:hAnsi="Times New Roman" w:cs="Times New Roman"/>
          <w:sz w:val="24"/>
          <w:szCs w:val="20"/>
          <w:lang w:val="mn-MN"/>
        </w:rPr>
        <w:t>О</w:t>
      </w:r>
      <w:r w:rsidR="001C264A" w:rsidRPr="001C264A">
        <w:rPr>
          <w:rFonts w:ascii="Times New Roman" w:hAnsi="Times New Roman" w:cs="Times New Roman"/>
          <w:sz w:val="24"/>
          <w:szCs w:val="20"/>
          <w:lang w:val="mn-MN"/>
        </w:rPr>
        <w:t>йн тухай хуули</w:t>
      </w:r>
      <w:r>
        <w:rPr>
          <w:rFonts w:ascii="Times New Roman" w:hAnsi="Times New Roman" w:cs="Times New Roman"/>
          <w:sz w:val="24"/>
          <w:szCs w:val="20"/>
          <w:lang w:val="mn-MN"/>
        </w:rPr>
        <w:t>ар</w:t>
      </w:r>
      <w:r w:rsidR="001C264A" w:rsidRPr="001C264A">
        <w:rPr>
          <w:rFonts w:ascii="Times New Roman" w:hAnsi="Times New Roman" w:cs="Times New Roman"/>
          <w:sz w:val="24"/>
          <w:szCs w:val="20"/>
          <w:lang w:val="mn-MN"/>
        </w:rPr>
        <w:t xml:space="preserve"> ойн дагалт баялагтай холбогдох зохицуулалтуудыг бий болгох болон </w:t>
      </w:r>
      <w:r>
        <w:rPr>
          <w:rFonts w:ascii="Times New Roman" w:hAnsi="Times New Roman" w:cs="Times New Roman"/>
          <w:sz w:val="24"/>
          <w:szCs w:val="20"/>
          <w:lang w:val="mn-MN"/>
        </w:rPr>
        <w:t>Б</w:t>
      </w:r>
      <w:r w:rsidR="001C264A" w:rsidRPr="001C264A">
        <w:rPr>
          <w:rFonts w:ascii="Times New Roman" w:hAnsi="Times New Roman" w:cs="Times New Roman"/>
          <w:sz w:val="24"/>
          <w:szCs w:val="20"/>
          <w:lang w:val="mn-MN"/>
        </w:rPr>
        <w:t xml:space="preserve">айгалийн ургамлын тухай хуулийн </w:t>
      </w:r>
      <w:r w:rsidR="00722F9B" w:rsidRPr="001C264A">
        <w:rPr>
          <w:rFonts w:ascii="Times New Roman" w:hAnsi="Times New Roman" w:cs="Times New Roman"/>
          <w:sz w:val="24"/>
          <w:szCs w:val="20"/>
          <w:lang w:val="mn-MN"/>
        </w:rPr>
        <w:t>давхцалыг</w:t>
      </w:r>
      <w:r w:rsidR="001C264A" w:rsidRPr="001C264A">
        <w:rPr>
          <w:rFonts w:ascii="Times New Roman" w:hAnsi="Times New Roman" w:cs="Times New Roman"/>
          <w:sz w:val="24"/>
          <w:szCs w:val="20"/>
          <w:lang w:val="mn-MN"/>
        </w:rPr>
        <w:t xml:space="preserve"> бүрэн арилгах, Эрүүгийн тухай хуул</w:t>
      </w:r>
      <w:r>
        <w:rPr>
          <w:rFonts w:ascii="Times New Roman" w:hAnsi="Times New Roman" w:cs="Times New Roman"/>
          <w:sz w:val="24"/>
          <w:szCs w:val="20"/>
          <w:lang w:val="mn-MN"/>
        </w:rPr>
        <w:t>ь</w:t>
      </w:r>
      <w:r w:rsidR="001C264A" w:rsidRPr="001C264A">
        <w:rPr>
          <w:rFonts w:ascii="Times New Roman" w:hAnsi="Times New Roman" w:cs="Times New Roman"/>
          <w:sz w:val="24"/>
          <w:szCs w:val="20"/>
          <w:lang w:val="mn-MN"/>
        </w:rPr>
        <w:t>, Зөрчлийн тухай хуул</w:t>
      </w:r>
      <w:r>
        <w:rPr>
          <w:rFonts w:ascii="Times New Roman" w:hAnsi="Times New Roman" w:cs="Times New Roman"/>
          <w:sz w:val="24"/>
          <w:szCs w:val="20"/>
          <w:lang w:val="mn-MN"/>
        </w:rPr>
        <w:t>ь</w:t>
      </w:r>
      <w:r w:rsidR="001C264A" w:rsidRPr="001C264A">
        <w:rPr>
          <w:rFonts w:ascii="Times New Roman" w:hAnsi="Times New Roman" w:cs="Times New Roman"/>
          <w:sz w:val="24"/>
          <w:szCs w:val="20"/>
          <w:lang w:val="mn-MN"/>
        </w:rPr>
        <w:t>, байгалийн нөөц ашигласны төлбөрийн тухай хуу</w:t>
      </w:r>
      <w:r>
        <w:rPr>
          <w:rFonts w:ascii="Times New Roman" w:hAnsi="Times New Roman" w:cs="Times New Roman"/>
          <w:sz w:val="24"/>
          <w:szCs w:val="20"/>
          <w:lang w:val="mn-MN"/>
        </w:rPr>
        <w:t xml:space="preserve">ль, </w:t>
      </w:r>
      <w:r w:rsidR="001C264A" w:rsidRPr="001C264A">
        <w:rPr>
          <w:rFonts w:ascii="Times New Roman" w:hAnsi="Times New Roman" w:cs="Times New Roman"/>
          <w:sz w:val="24"/>
          <w:szCs w:val="20"/>
          <w:lang w:val="mn-MN"/>
        </w:rPr>
        <w:t>Тусгай хамгаалалттай тухай хуул</w:t>
      </w:r>
      <w:r>
        <w:rPr>
          <w:rFonts w:ascii="Times New Roman" w:hAnsi="Times New Roman" w:cs="Times New Roman"/>
          <w:sz w:val="24"/>
          <w:szCs w:val="20"/>
          <w:lang w:val="mn-MN"/>
        </w:rPr>
        <w:t>ь</w:t>
      </w:r>
      <w:r w:rsidR="001C264A" w:rsidRPr="001C264A">
        <w:rPr>
          <w:rFonts w:ascii="Times New Roman" w:hAnsi="Times New Roman" w:cs="Times New Roman"/>
          <w:sz w:val="24"/>
          <w:szCs w:val="20"/>
          <w:lang w:val="mn-MN"/>
        </w:rPr>
        <w:t xml:space="preserve">, улсын тэмдэгтийн тухай хууль, ойн дагалт баялаг ашиглах журам, </w:t>
      </w:r>
      <w:r>
        <w:rPr>
          <w:rFonts w:ascii="Times New Roman" w:hAnsi="Times New Roman" w:cs="Times New Roman"/>
          <w:sz w:val="24"/>
          <w:szCs w:val="20"/>
          <w:lang w:val="mn-MN"/>
        </w:rPr>
        <w:t>Засгийн газрын 153-р тогтоол</w:t>
      </w:r>
      <w:r w:rsidR="001C264A" w:rsidRPr="001C264A">
        <w:rPr>
          <w:rFonts w:ascii="Times New Roman" w:hAnsi="Times New Roman" w:cs="Times New Roman"/>
          <w:sz w:val="24"/>
          <w:szCs w:val="20"/>
          <w:lang w:val="mn-MN"/>
        </w:rPr>
        <w:t>, Байгаль орчин, аялал жуулчлалын сайдын 2022 оны 12 дугаар сарын 22-ны өдрийн А/603 дугаар тушаал</w:t>
      </w:r>
      <w:r>
        <w:rPr>
          <w:rFonts w:ascii="Times New Roman" w:hAnsi="Times New Roman" w:cs="Times New Roman"/>
          <w:sz w:val="24"/>
          <w:szCs w:val="20"/>
          <w:lang w:val="mn-MN"/>
        </w:rPr>
        <w:t>д өөрчлөлт оруулах,</w:t>
      </w:r>
      <w:r w:rsidR="001C264A" w:rsidRPr="001C264A">
        <w:rPr>
          <w:rFonts w:ascii="Times New Roman" w:hAnsi="Times New Roman" w:cs="Times New Roman"/>
          <w:sz w:val="24"/>
          <w:szCs w:val="20"/>
          <w:lang w:val="mn-MN"/>
        </w:rPr>
        <w:t xml:space="preserve"> олон улсын байгаль хамгаалах холбооны ангиллын дагуу</w:t>
      </w:r>
      <w:r>
        <w:rPr>
          <w:rFonts w:ascii="Times New Roman" w:hAnsi="Times New Roman" w:cs="Times New Roman"/>
          <w:sz w:val="24"/>
          <w:szCs w:val="20"/>
          <w:lang w:val="mn-MN"/>
        </w:rPr>
        <w:t xml:space="preserve"> дахин модлог ургамлын</w:t>
      </w:r>
      <w:r w:rsidR="001C264A" w:rsidRPr="001C264A">
        <w:rPr>
          <w:rFonts w:ascii="Times New Roman" w:hAnsi="Times New Roman" w:cs="Times New Roman"/>
          <w:sz w:val="24"/>
          <w:szCs w:val="20"/>
          <w:lang w:val="mn-MN"/>
        </w:rPr>
        <w:t xml:space="preserve"> үнэлгээ хийх </w:t>
      </w:r>
      <w:r w:rsidR="006162DF">
        <w:rPr>
          <w:rFonts w:ascii="Times New Roman" w:hAnsi="Times New Roman" w:cs="Times New Roman"/>
          <w:sz w:val="24"/>
          <w:szCs w:val="20"/>
          <w:lang w:val="mn-MN"/>
        </w:rPr>
        <w:t xml:space="preserve">зэрэг хэрэгцээ, </w:t>
      </w:r>
      <w:r w:rsidR="001C264A" w:rsidRPr="001C264A">
        <w:rPr>
          <w:rFonts w:ascii="Times New Roman" w:hAnsi="Times New Roman" w:cs="Times New Roman"/>
          <w:sz w:val="24"/>
          <w:szCs w:val="20"/>
          <w:lang w:val="mn-MN"/>
        </w:rPr>
        <w:t xml:space="preserve">шаардлагууд </w:t>
      </w:r>
      <w:r w:rsidR="00722F9B">
        <w:rPr>
          <w:rFonts w:ascii="Times New Roman" w:hAnsi="Times New Roman" w:cs="Times New Roman"/>
          <w:sz w:val="24"/>
          <w:szCs w:val="20"/>
          <w:lang w:val="mn-MN"/>
        </w:rPr>
        <w:t>тулгарч байна.</w:t>
      </w:r>
      <w:r w:rsidR="00544C22" w:rsidRPr="00946C53">
        <w:rPr>
          <w:rFonts w:ascii="Times New Roman" w:hAnsi="Times New Roman" w:cs="Times New Roman"/>
          <w:sz w:val="24"/>
          <w:szCs w:val="20"/>
          <w:lang w:val="mn-MN"/>
        </w:rPr>
        <w:t xml:space="preserve"> </w:t>
      </w:r>
    </w:p>
    <w:sectPr w:rsidR="00544C22" w:rsidRPr="00946C5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18E06" w14:textId="77777777" w:rsidR="00D47122" w:rsidRDefault="00D47122" w:rsidP="0005795E">
      <w:pPr>
        <w:spacing w:after="0" w:line="240" w:lineRule="auto"/>
      </w:pPr>
      <w:r>
        <w:separator/>
      </w:r>
    </w:p>
  </w:endnote>
  <w:endnote w:type="continuationSeparator" w:id="0">
    <w:p w14:paraId="79EA33E6" w14:textId="77777777" w:rsidR="00D47122" w:rsidRDefault="00D47122" w:rsidP="0005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F0673" w14:textId="77777777" w:rsidR="00D47122" w:rsidRDefault="00D47122" w:rsidP="0005795E">
      <w:pPr>
        <w:spacing w:after="0" w:line="240" w:lineRule="auto"/>
      </w:pPr>
      <w:r>
        <w:separator/>
      </w:r>
    </w:p>
  </w:footnote>
  <w:footnote w:type="continuationSeparator" w:id="0">
    <w:p w14:paraId="78D5F74A" w14:textId="77777777" w:rsidR="00D47122" w:rsidRDefault="00D47122" w:rsidP="00057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BE5"/>
    <w:multiLevelType w:val="hybridMultilevel"/>
    <w:tmpl w:val="06182FE2"/>
    <w:lvl w:ilvl="0" w:tplc="04090019">
      <w:start w:val="1"/>
      <w:numFmt w:val="lowerLetter"/>
      <w:lvlText w:val="%1."/>
      <w:lvlJc w:val="left"/>
      <w:pPr>
        <w:ind w:left="1070" w:hanging="360"/>
      </w:pPr>
      <w:rPr>
        <w:rFont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1B041385"/>
    <w:multiLevelType w:val="hybridMultilevel"/>
    <w:tmpl w:val="FFAC22DA"/>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49737C82"/>
    <w:multiLevelType w:val="hybridMultilevel"/>
    <w:tmpl w:val="8A06A110"/>
    <w:lvl w:ilvl="0" w:tplc="CD84C486">
      <w:start w:val="1"/>
      <w:numFmt w:val="decimal"/>
      <w:lvlText w:val="2.%1."/>
      <w:lvlJc w:val="center"/>
      <w:pPr>
        <w:ind w:left="360" w:hanging="360"/>
      </w:pPr>
      <w:rPr>
        <w:rFonts w:hint="default"/>
      </w:rPr>
    </w:lvl>
    <w:lvl w:ilvl="1" w:tplc="04090019">
      <w:start w:val="1"/>
      <w:numFmt w:val="lowerLetter"/>
      <w:lvlText w:val="%2."/>
      <w:lvlJc w:val="left"/>
      <w:pPr>
        <w:ind w:left="7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D262D9"/>
    <w:multiLevelType w:val="hybridMultilevel"/>
    <w:tmpl w:val="72D2718A"/>
    <w:lvl w:ilvl="0" w:tplc="1BCA6CDA">
      <w:start w:val="1"/>
      <w:numFmt w:val="decimal"/>
      <w:lvlText w:val="%1."/>
      <w:lvlJc w:val="center"/>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E17BB"/>
    <w:multiLevelType w:val="hybridMultilevel"/>
    <w:tmpl w:val="F1C49032"/>
    <w:lvl w:ilvl="0" w:tplc="5DDADC3A">
      <w:start w:val="1"/>
      <w:numFmt w:val="decimal"/>
      <w:lvlText w:val="3.%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033BB1"/>
    <w:multiLevelType w:val="hybridMultilevel"/>
    <w:tmpl w:val="72743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B54BEF"/>
    <w:multiLevelType w:val="hybridMultilevel"/>
    <w:tmpl w:val="8B6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F"/>
    <w:rsid w:val="0005795E"/>
    <w:rsid w:val="00176D1F"/>
    <w:rsid w:val="00182BA8"/>
    <w:rsid w:val="001C264A"/>
    <w:rsid w:val="002260B8"/>
    <w:rsid w:val="00232AB5"/>
    <w:rsid w:val="00344FBB"/>
    <w:rsid w:val="003960DC"/>
    <w:rsid w:val="00540725"/>
    <w:rsid w:val="00544C22"/>
    <w:rsid w:val="005529B7"/>
    <w:rsid w:val="006162DF"/>
    <w:rsid w:val="00662227"/>
    <w:rsid w:val="007203F5"/>
    <w:rsid w:val="00722F9B"/>
    <w:rsid w:val="00824963"/>
    <w:rsid w:val="00946C53"/>
    <w:rsid w:val="00AA511E"/>
    <w:rsid w:val="00B046C3"/>
    <w:rsid w:val="00B21FF8"/>
    <w:rsid w:val="00BF1BA6"/>
    <w:rsid w:val="00C30373"/>
    <w:rsid w:val="00C959F8"/>
    <w:rsid w:val="00CF24B0"/>
    <w:rsid w:val="00D221DA"/>
    <w:rsid w:val="00D47122"/>
    <w:rsid w:val="00DA4FE7"/>
    <w:rsid w:val="00EB4AA8"/>
    <w:rsid w:val="00EF52C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B58"/>
  <w15:chartTrackingRefBased/>
  <w15:docId w15:val="{0695CF7A-2620-41BF-80DB-E87C8AF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1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 w:type="paragraph" w:styleId="Header">
    <w:name w:val="header"/>
    <w:basedOn w:val="Normal"/>
    <w:link w:val="HeaderChar"/>
    <w:uiPriority w:val="99"/>
    <w:unhideWhenUsed/>
    <w:rsid w:val="0005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95E"/>
    <w:rPr>
      <w:lang w:val="en-US"/>
    </w:rPr>
  </w:style>
  <w:style w:type="paragraph" w:styleId="Footer">
    <w:name w:val="footer"/>
    <w:basedOn w:val="Normal"/>
    <w:link w:val="FooterChar"/>
    <w:uiPriority w:val="99"/>
    <w:unhideWhenUsed/>
    <w:rsid w:val="0005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95E"/>
    <w:rPr>
      <w:lang w:val="en-US"/>
    </w:rPr>
  </w:style>
  <w:style w:type="character" w:styleId="Hyperlink">
    <w:name w:val="Hyperlink"/>
    <w:basedOn w:val="DefaultParagraphFont"/>
    <w:uiPriority w:val="99"/>
    <w:unhideWhenUsed/>
    <w:rsid w:val="00DA4FE7"/>
    <w:rPr>
      <w:color w:val="0563C1" w:themeColor="hyperlink"/>
      <w:u w:val="single"/>
    </w:rPr>
  </w:style>
  <w:style w:type="character" w:customStyle="1" w:styleId="UnresolvedMention">
    <w:name w:val="Unresolved Mention"/>
    <w:basedOn w:val="DefaultParagraphFont"/>
    <w:uiPriority w:val="99"/>
    <w:semiHidden/>
    <w:unhideWhenUsed/>
    <w:rsid w:val="00DA4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oommoo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2026-03-19T13:56:00Z</dcterms:created>
  <dcterms:modified xsi:type="dcterms:W3CDTF">2026-05-03T01:42:00Z</dcterms:modified>
</cp:coreProperties>
</file>