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94B6D" w14:textId="331DB947" w:rsidR="00DA0CE5" w:rsidRDefault="0089319B" w:rsidP="00996C4E">
      <w:pPr>
        <w:spacing w:after="240" w:line="276" w:lineRule="auto"/>
        <w:jc w:val="center"/>
        <w:rPr>
          <w:rFonts w:cs="Times New Roman"/>
          <w:b/>
          <w:bCs/>
          <w:szCs w:val="24"/>
          <w:lang w:val="mn-MN"/>
        </w:rPr>
      </w:pPr>
      <w:r w:rsidRPr="00DA0CE5">
        <w:rPr>
          <w:rFonts w:cs="Times New Roman"/>
          <w:b/>
          <w:bCs/>
          <w:szCs w:val="24"/>
          <w:lang w:val="mn-MN"/>
        </w:rPr>
        <w:t>ТАРИМАЛ ОЙН БҮТЭМЖ, ЭДИЙН ЗАСГИЙН ҮР АШИГ</w:t>
      </w:r>
    </w:p>
    <w:p w14:paraId="218A264A" w14:textId="1528A557" w:rsidR="00996C4E" w:rsidRDefault="00996C4E" w:rsidP="006A76F4">
      <w:pPr>
        <w:spacing w:after="120" w:line="276" w:lineRule="auto"/>
        <w:jc w:val="center"/>
        <w:rPr>
          <w:rFonts w:cs="Times New Roman"/>
          <w:szCs w:val="24"/>
          <w:vertAlign w:val="superscript"/>
          <w:lang w:val="mn-MN"/>
        </w:rPr>
      </w:pPr>
      <w:r w:rsidRPr="00996C4E">
        <w:rPr>
          <w:rFonts w:cs="Times New Roman"/>
          <w:szCs w:val="24"/>
          <w:lang w:val="mn-MN"/>
        </w:rPr>
        <w:t>Г</w:t>
      </w:r>
      <w:r w:rsidR="000A04F8">
        <w:rPr>
          <w:rFonts w:cs="Times New Roman"/>
          <w:szCs w:val="24"/>
          <w:lang w:val="mn-MN"/>
        </w:rPr>
        <w:t xml:space="preserve">анбаатарын </w:t>
      </w:r>
      <w:r w:rsidRPr="00996C4E">
        <w:rPr>
          <w:rFonts w:cs="Times New Roman"/>
          <w:szCs w:val="24"/>
          <w:lang w:val="mn-MN"/>
        </w:rPr>
        <w:t>Батсайхан</w:t>
      </w:r>
      <w:r w:rsidRPr="00996C4E">
        <w:rPr>
          <w:rFonts w:cs="Times New Roman"/>
          <w:szCs w:val="24"/>
          <w:vertAlign w:val="superscript"/>
          <w:lang w:val="mn-MN"/>
        </w:rPr>
        <w:t>1</w:t>
      </w:r>
      <w:r w:rsidR="000A04F8">
        <w:rPr>
          <w:rFonts w:cs="Times New Roman"/>
          <w:szCs w:val="24"/>
          <w:vertAlign w:val="superscript"/>
          <w:lang w:val="mn-MN"/>
        </w:rPr>
        <w:t>,</w:t>
      </w:r>
      <w:r w:rsidR="007201E6">
        <w:rPr>
          <w:rFonts w:cs="Times New Roman"/>
          <w:szCs w:val="24"/>
          <w:vertAlign w:val="superscript"/>
          <w:lang w:val="mn-MN"/>
        </w:rPr>
        <w:t>*</w:t>
      </w:r>
      <w:r w:rsidRPr="00996C4E">
        <w:rPr>
          <w:rFonts w:cs="Times New Roman"/>
          <w:szCs w:val="24"/>
          <w:lang w:val="mn-MN"/>
        </w:rPr>
        <w:t>, С</w:t>
      </w:r>
      <w:r w:rsidR="000A04F8">
        <w:rPr>
          <w:rFonts w:cs="Times New Roman"/>
          <w:szCs w:val="24"/>
          <w:lang w:val="mn-MN"/>
        </w:rPr>
        <w:t xml:space="preserve">үхбаатарын </w:t>
      </w:r>
      <w:r w:rsidRPr="00996C4E">
        <w:rPr>
          <w:rFonts w:cs="Times New Roman"/>
          <w:szCs w:val="24"/>
          <w:lang w:val="mn-MN"/>
        </w:rPr>
        <w:t>Гэрэлбаатар</w:t>
      </w:r>
      <w:r w:rsidRPr="00996C4E">
        <w:rPr>
          <w:rFonts w:cs="Times New Roman"/>
          <w:szCs w:val="24"/>
          <w:vertAlign w:val="superscript"/>
          <w:lang w:val="mn-MN"/>
        </w:rPr>
        <w:t>2</w:t>
      </w:r>
    </w:p>
    <w:p w14:paraId="53FC3BFC" w14:textId="090BDDC8" w:rsidR="00996C4E" w:rsidRPr="007201E6" w:rsidRDefault="00996C4E" w:rsidP="007201E6">
      <w:pPr>
        <w:spacing w:after="0" w:line="276" w:lineRule="auto"/>
        <w:jc w:val="left"/>
        <w:rPr>
          <w:rFonts w:cs="Times New Roman"/>
          <w:i/>
          <w:iCs/>
          <w:sz w:val="20"/>
          <w:szCs w:val="20"/>
          <w:lang w:val="mn-MN"/>
        </w:rPr>
      </w:pPr>
      <w:r w:rsidRPr="007201E6">
        <w:rPr>
          <w:rFonts w:cs="Times New Roman"/>
          <w:i/>
          <w:iCs/>
          <w:sz w:val="20"/>
          <w:szCs w:val="20"/>
          <w:vertAlign w:val="superscript"/>
          <w:lang w:val="mn-MN"/>
        </w:rPr>
        <w:t>1</w:t>
      </w:r>
      <w:r w:rsidR="006A76F4" w:rsidRPr="007201E6">
        <w:rPr>
          <w:rFonts w:cs="Times New Roman"/>
          <w:i/>
          <w:iCs/>
          <w:sz w:val="20"/>
          <w:szCs w:val="20"/>
          <w:lang w:val="mn-MN"/>
        </w:rPr>
        <w:t>Ойн нөөц, ой хамгааллын салбар, Газарзүй, гео</w:t>
      </w:r>
      <w:r w:rsidR="0089319B" w:rsidRPr="007201E6">
        <w:rPr>
          <w:rFonts w:cs="Times New Roman"/>
          <w:i/>
          <w:iCs/>
          <w:sz w:val="20"/>
          <w:szCs w:val="20"/>
          <w:lang w:val="mn-MN"/>
        </w:rPr>
        <w:t>э</w:t>
      </w:r>
      <w:r w:rsidR="006A76F4" w:rsidRPr="007201E6">
        <w:rPr>
          <w:rFonts w:cs="Times New Roman"/>
          <w:i/>
          <w:iCs/>
          <w:sz w:val="20"/>
          <w:szCs w:val="20"/>
          <w:lang w:val="mn-MN"/>
        </w:rPr>
        <w:t>кологийн хүрээлэн, ШУА, Улаанбаатар, Монгол</w:t>
      </w:r>
    </w:p>
    <w:p w14:paraId="390D005A" w14:textId="2A4C4562" w:rsidR="006A76F4" w:rsidRPr="007201E6" w:rsidRDefault="006A76F4" w:rsidP="00735568">
      <w:pPr>
        <w:spacing w:after="0" w:line="276" w:lineRule="auto"/>
        <w:jc w:val="left"/>
        <w:rPr>
          <w:rFonts w:cs="Times New Roman"/>
          <w:i/>
          <w:iCs/>
          <w:sz w:val="20"/>
          <w:szCs w:val="20"/>
          <w:lang w:val="mn-MN"/>
        </w:rPr>
      </w:pPr>
      <w:r w:rsidRPr="007201E6">
        <w:rPr>
          <w:rFonts w:cs="Times New Roman"/>
          <w:i/>
          <w:iCs/>
          <w:sz w:val="20"/>
          <w:szCs w:val="20"/>
          <w:vertAlign w:val="superscript"/>
          <w:lang w:val="mn-MN"/>
        </w:rPr>
        <w:t>2</w:t>
      </w:r>
      <w:r w:rsidRPr="007201E6">
        <w:rPr>
          <w:rFonts w:cs="Times New Roman"/>
          <w:i/>
          <w:iCs/>
          <w:sz w:val="20"/>
          <w:szCs w:val="20"/>
          <w:lang w:val="mn-MN"/>
        </w:rPr>
        <w:t>Хүрээлэн буй орчны тэнхим, Хэрэглээний шинжлэх ухаан, инженерчлэлийн сургууль, МУИС, Улаанбаатар, Монгол</w:t>
      </w:r>
    </w:p>
    <w:p w14:paraId="4B0E8A2E" w14:textId="34EB947B" w:rsidR="00C51802" w:rsidRPr="00C51802" w:rsidRDefault="007201E6" w:rsidP="007201E6">
      <w:pPr>
        <w:spacing w:after="120" w:line="276" w:lineRule="auto"/>
        <w:jc w:val="left"/>
        <w:rPr>
          <w:rFonts w:cs="Times New Roman"/>
          <w:color w:val="002060"/>
          <w:sz w:val="20"/>
          <w:szCs w:val="20"/>
          <w:lang w:val="mn-MN"/>
        </w:rPr>
      </w:pPr>
      <w:bookmarkStart w:id="0" w:name="_GoBack"/>
      <w:r w:rsidRPr="001C7539">
        <w:rPr>
          <w:sz w:val="20"/>
          <w:szCs w:val="20"/>
        </w:rPr>
        <w:t>*</w:t>
      </w:r>
      <w:r w:rsidR="00735568" w:rsidRPr="001C7539">
        <w:rPr>
          <w:rFonts w:cs="Times New Roman"/>
          <w:i/>
          <w:iCs/>
          <w:sz w:val="20"/>
          <w:szCs w:val="20"/>
          <w:lang w:val="mn-MN" w:eastAsia="zh-TW"/>
        </w:rPr>
        <w:t>Холбоо барих зохиогчийн цахим хаяг:</w:t>
      </w:r>
      <w:r w:rsidR="00735568" w:rsidRPr="0017258D">
        <w:rPr>
          <w:rFonts w:cs="Times New Roman"/>
          <w:i/>
          <w:iCs/>
          <w:sz w:val="20"/>
          <w:szCs w:val="20"/>
          <w:lang w:val="mn-MN" w:eastAsia="zh-TW"/>
        </w:rPr>
        <w:t xml:space="preserve"> </w:t>
      </w:r>
      <w:bookmarkEnd w:id="0"/>
      <w:r w:rsidR="001D7588" w:rsidRPr="0017258D">
        <w:rPr>
          <w:i/>
        </w:rPr>
        <w:fldChar w:fldCharType="begin"/>
      </w:r>
      <w:r w:rsidR="001D7588" w:rsidRPr="0017258D">
        <w:rPr>
          <w:i/>
        </w:rPr>
        <w:instrText xml:space="preserve"> HYPERLINK "mailto:batsaikhang@mas.ac.mn" </w:instrText>
      </w:r>
      <w:r w:rsidR="001D7588" w:rsidRPr="0017258D">
        <w:rPr>
          <w:i/>
        </w:rPr>
        <w:fldChar w:fldCharType="separate"/>
      </w:r>
      <w:r w:rsidRPr="0017258D">
        <w:rPr>
          <w:rStyle w:val="Hyperlink"/>
          <w:rFonts w:cs="Times New Roman"/>
          <w:i/>
          <w:color w:val="002060"/>
          <w:sz w:val="20"/>
          <w:szCs w:val="20"/>
          <w:lang w:val="mn-MN"/>
        </w:rPr>
        <w:t>batsaikhang@mas.ac.mn</w:t>
      </w:r>
      <w:r w:rsidR="001D7588" w:rsidRPr="0017258D">
        <w:rPr>
          <w:rStyle w:val="Hyperlink"/>
          <w:rFonts w:cs="Times New Roman"/>
          <w:i/>
          <w:color w:val="002060"/>
          <w:sz w:val="20"/>
          <w:szCs w:val="20"/>
          <w:lang w:val="mn-MN"/>
        </w:rPr>
        <w:fldChar w:fldCharType="end"/>
      </w:r>
    </w:p>
    <w:p w14:paraId="6C1BA24D" w14:textId="77777777" w:rsidR="0089319B" w:rsidRPr="0089319B" w:rsidRDefault="0089319B" w:rsidP="007201E6">
      <w:pPr>
        <w:spacing w:before="240" w:after="0" w:line="276" w:lineRule="auto"/>
        <w:ind w:firstLine="562"/>
        <w:rPr>
          <w:lang w:val="mn-MN"/>
        </w:rPr>
      </w:pPr>
      <w:r w:rsidRPr="0089319B">
        <w:rPr>
          <w:lang w:val="mn-MN"/>
        </w:rPr>
        <w:t>Монгол орны ой нь дэлхийн бөмбөрцгийн хойд хэсгийн сэрүүн бүсийн ойд хамаарах бөгөөд Сибирийн их тайгын өмнөд зах, Төв Азийн хуурай хээрийн заагийн шилжилтийн бүсэд тархан байрладаг онцлогтой. Энэ нь ойн экосистемийг уур амьсгал, хөрс, усны горимын огцом ялгаатай нөхцөлд оршин тогтноход хүргэдэг. Улсын хэмжээнд ойн сан бүхий газар 18.5 сая га буюу нийт нутаг дэвсгэрийн 11.8%-ийг эзлэх бөгөөд үүнээс 12.3 сая га нь ойгоор бүрхэгдсэн байна. Ойн тогтвортой менежментийн хүрээнд 1971 оноос эхлэн ойжуулалт, нөхөн сэргээлтийн ажлыг хэрэгжүүлж, өнөөг хүртэл 200 гаруй мянган га талбайд ойжуулалт хийсэн нь доройтсон ойг сэргээх, ойн нөөцийг нэмэгдүүлэхэд чухал үүрэг гүйцэтгэж байна.</w:t>
      </w:r>
    </w:p>
    <w:p w14:paraId="7B2E459A" w14:textId="03EABD5E" w:rsidR="0089319B" w:rsidRPr="0089319B" w:rsidRDefault="0089319B" w:rsidP="007201E6">
      <w:pPr>
        <w:spacing w:after="0" w:line="276" w:lineRule="auto"/>
        <w:ind w:firstLine="567"/>
        <w:rPr>
          <w:lang w:val="mn-MN"/>
        </w:rPr>
      </w:pPr>
      <w:r w:rsidRPr="0089319B">
        <w:rPr>
          <w:lang w:val="mn-MN"/>
        </w:rPr>
        <w:t>Энэхүү судалгааны зорилго нь Сэлэнгэ аймгийн Тужийн нарсны бүсэд таримал нарсан (Pinus sylvestris L.) ойн өсөлтийн онцлогийг тодорхойлж, арчилгааны огтлолтын нөлөөг үнэлэн, модлог бүтээмжийг нэмэгдүүлэх шинжлэх ухааны үндэслэл боловсруулахад оршино. Судалгааг Монгол орны ой ургам</w:t>
      </w:r>
      <w:r>
        <w:rPr>
          <w:lang w:val="mn-MN"/>
        </w:rPr>
        <w:t>алжилтын</w:t>
      </w:r>
      <w:r w:rsidRPr="0089319B">
        <w:rPr>
          <w:lang w:val="mn-MN"/>
        </w:rPr>
        <w:t xml:space="preserve"> ангиллаар Өвөр Байгалийн ой ургамалжилтын мужийн Баруун Хэнтийн хошуунд, далайн түвшнээс дээш 600–1900 м-ийн өндөрт орших таримал ойд гүйцэтгэсэн. Судалгааны талбай нь тайгархаг бүслүүрийн онцлог бүхий, элсэрхэг хөрстэй, эгэл нарс зонхилсон шилмүүст ойгоор тодорхойлогдоно.</w:t>
      </w:r>
    </w:p>
    <w:p w14:paraId="393118DC" w14:textId="77777777" w:rsidR="0089319B" w:rsidRPr="0089319B" w:rsidRDefault="0089319B" w:rsidP="007201E6">
      <w:pPr>
        <w:spacing w:after="0" w:line="276" w:lineRule="auto"/>
        <w:ind w:firstLine="567"/>
        <w:rPr>
          <w:lang w:val="mn-MN"/>
        </w:rPr>
      </w:pPr>
      <w:r w:rsidRPr="0089319B">
        <w:rPr>
          <w:lang w:val="mn-MN"/>
        </w:rPr>
        <w:t xml:space="preserve">Судалгаанд ойн </w:t>
      </w:r>
      <w:proofErr w:type="spellStart"/>
      <w:r w:rsidRPr="0089319B">
        <w:rPr>
          <w:lang w:val="mn-MN"/>
        </w:rPr>
        <w:t>таксацын</w:t>
      </w:r>
      <w:proofErr w:type="spellEnd"/>
      <w:r w:rsidRPr="0089319B">
        <w:rPr>
          <w:lang w:val="mn-MN"/>
        </w:rPr>
        <w:t xml:space="preserve"> уламжлалт болон орчин үеийн аргуудыг хослуулан ашигласан. Дээж талбайг ойн нас, модны нягтрал, туршилтын зорилгоос хамаарч 100–1000 м² хэмжээтэйгээр байгуулж, нийт 14 дээж талбайд 1485 модонд хэмжилт хийсэн. Моддыг “амьд” болон “үхсэн” гэж ангилан, диаметрийг ±0.1–0.5 см, өндрийг өндөр хэмжигч багаж ашиглан тодорхойлов. Титмийн хэмжээс, титэм доод мөчрийн өндөр, титмийн тархалтыг хэмжиж, моддын өсөлтийн динамикийг тодорхойлох зорилгоор өрөмдсөн дээжийг авч </w:t>
      </w:r>
      <w:proofErr w:type="spellStart"/>
      <w:r w:rsidRPr="0089319B">
        <w:rPr>
          <w:lang w:val="mn-MN"/>
        </w:rPr>
        <w:t>дендрохронологийн</w:t>
      </w:r>
      <w:proofErr w:type="spellEnd"/>
      <w:r w:rsidRPr="0089319B">
        <w:rPr>
          <w:lang w:val="mn-MN"/>
        </w:rPr>
        <w:t xml:space="preserve"> аргаар боловсруулсан. Диаметрийн өсөлтийг “Lintab 6” багажаар 0.01 мм-ийн нарийвчлалтай хэмжиж, статистик боловсруулалтыг “TsapWin”, “LXSTAT” зэрэг программууд ашиглан гүйцэтгэсэн. Мөн моддын өсөлтөд цаг уурын хүчин зүйлсийн нөлөөг </w:t>
      </w:r>
      <w:proofErr w:type="spellStart"/>
      <w:r w:rsidRPr="0089319B">
        <w:rPr>
          <w:lang w:val="mn-MN"/>
        </w:rPr>
        <w:t>Персоны</w:t>
      </w:r>
      <w:proofErr w:type="spellEnd"/>
      <w:r w:rsidRPr="0089319B">
        <w:rPr>
          <w:lang w:val="mn-MN"/>
        </w:rPr>
        <w:t xml:space="preserve"> корреляцийн коэффициент ашиглан үнэлж, өсөлтийн ялгааг нэг хүчин зүйлт </w:t>
      </w:r>
      <w:proofErr w:type="spellStart"/>
      <w:r w:rsidRPr="0089319B">
        <w:rPr>
          <w:lang w:val="mn-MN"/>
        </w:rPr>
        <w:t>вариансийн</w:t>
      </w:r>
      <w:proofErr w:type="spellEnd"/>
      <w:r w:rsidRPr="0089319B">
        <w:rPr>
          <w:lang w:val="mn-MN"/>
        </w:rPr>
        <w:t xml:space="preserve"> шинжилгээ (ANOVA) болон Kaplan–Meier, Mantel-Cox тестүүдээр тодорхойлсон.</w:t>
      </w:r>
    </w:p>
    <w:p w14:paraId="2B9389C3" w14:textId="77777777" w:rsidR="0089319B" w:rsidRPr="0089319B" w:rsidRDefault="0089319B" w:rsidP="007201E6">
      <w:pPr>
        <w:spacing w:after="0" w:line="276" w:lineRule="auto"/>
        <w:ind w:firstLine="567"/>
        <w:rPr>
          <w:lang w:val="mn-MN"/>
        </w:rPr>
      </w:pPr>
      <w:r w:rsidRPr="0089319B">
        <w:rPr>
          <w:lang w:val="mn-MN"/>
        </w:rPr>
        <w:t xml:space="preserve">Судалгааны үр дүнгээс харахад таримал нарсан ойн өсөлтийн эрчим наснаас хамааран ялгаатай байна. Моддын өндрийн өсөлтийн дээд хэмжээ 12–16 насанд (46.5±6.1 см/жил), харин диаметрийн өсөлтийн дээд хэмжээ 10–12 насанд (0.37±0.08 см/жил) тохиолдож, цаашид аажмаар буурч байв. Түүнчлэн титэм нийлэлт 8 наснаас эхэлж, 12 </w:t>
      </w:r>
      <w:r w:rsidRPr="0089319B">
        <w:rPr>
          <w:lang w:val="mn-MN"/>
        </w:rPr>
        <w:lastRenderedPageBreak/>
        <w:t>насанд бүрэн нийлснээр мод хоорондын өрсөлдөөн нэмэгдэж, өсөлт саарах нөхцөл бүрдэж байна. Өндөр болон диаметрийн өсөлтийн огтлолцлын үндсэн дээр таримал нарсан ойн тооны болц 13–14 насанд хүрч байгааг тогтоосон.</w:t>
      </w:r>
    </w:p>
    <w:p w14:paraId="5618CF83" w14:textId="77777777" w:rsidR="0089319B" w:rsidRPr="0089319B" w:rsidRDefault="0089319B" w:rsidP="007201E6">
      <w:pPr>
        <w:spacing w:after="0" w:line="276" w:lineRule="auto"/>
        <w:ind w:firstLine="567"/>
        <w:rPr>
          <w:lang w:val="mn-MN"/>
        </w:rPr>
      </w:pPr>
      <w:r w:rsidRPr="0089319B">
        <w:rPr>
          <w:lang w:val="mn-MN"/>
        </w:rPr>
        <w:t>Арчилгааны огтлолтын туршилтын дүнгээс үзэхэд огтлолтын эрчим нь моддын өсөлт, ойн бүтээмжид шууд нөлөөлж байна. Хяналтын талбайтай харьцуулахад арчилгааны огтлолт хийсэн талбайд үлдсэн моддын диаметрийн өсөлт 173–207%-</w:t>
      </w:r>
      <w:proofErr w:type="spellStart"/>
      <w:r w:rsidRPr="0089319B">
        <w:rPr>
          <w:lang w:val="mn-MN"/>
        </w:rPr>
        <w:t>иар</w:t>
      </w:r>
      <w:proofErr w:type="spellEnd"/>
      <w:r w:rsidRPr="0089319B">
        <w:rPr>
          <w:lang w:val="mn-MN"/>
        </w:rPr>
        <w:t xml:space="preserve"> нэмэгдсэн байна. Өндрийн өсөлт огтлолтын эрчмээс хамааран ялгаатай илэрсэн бөгөөд 14.4%-ийн эрчимтэй огтлолтод 121%-</w:t>
      </w:r>
      <w:proofErr w:type="spellStart"/>
      <w:r w:rsidRPr="0089319B">
        <w:rPr>
          <w:lang w:val="mn-MN"/>
        </w:rPr>
        <w:t>иар</w:t>
      </w:r>
      <w:proofErr w:type="spellEnd"/>
      <w:r w:rsidRPr="0089319B">
        <w:rPr>
          <w:lang w:val="mn-MN"/>
        </w:rPr>
        <w:t xml:space="preserve"> нэмэгдсэн бол өндөр эрчимтэй огтлолтын үед өсөлтийн эрчим буурах хандлага ажиглагдсан. Мөн 14.4% болон 30.2%-ийн эрчимтэй огтлолтоор ойн нөөц, модлог бүтээмж нэмэгдэж байхад 34.0% ба 46.6%-ийн өндөр эрчимтэй огтлолтоор нөөц буурч байгааг тогтоосон нь огтлолтын зохистой эрчмийг сонгох шаардлагатайг харуулж байна.</w:t>
      </w:r>
    </w:p>
    <w:p w14:paraId="10DDADFC" w14:textId="77777777" w:rsidR="0089319B" w:rsidRPr="0089319B" w:rsidRDefault="0089319B" w:rsidP="007201E6">
      <w:pPr>
        <w:spacing w:after="0" w:line="276" w:lineRule="auto"/>
        <w:ind w:firstLine="567"/>
        <w:rPr>
          <w:lang w:val="mn-MN"/>
        </w:rPr>
      </w:pPr>
      <w:r w:rsidRPr="0089319B">
        <w:rPr>
          <w:lang w:val="mn-MN"/>
        </w:rPr>
        <w:t>Судалгааны үр дүнгээс үзэхэд таримал нарсан ойд арчилгааны огтлолтыг 13–15 насанд, 14–30%-ийн эрчимтэйгээр гүйцэтгэх нь моддын өсөлтийг дэмжих, титмийн хөгжлийг сайжруулах, ойн бүтээмжийг нэмэгдүүлэхэд хамгийн оновчтой нөхцөлийг бүрдүүлдэг. Харин огтлолтын эрчмийг хэт ихэсгэх нь үлдсэн моддын өсөлт, ойн нөөцөд сөрөг нөлөө үзүүлэх эрсдэлтэй байна.</w:t>
      </w:r>
    </w:p>
    <w:p w14:paraId="23684469" w14:textId="77777777" w:rsidR="0089319B" w:rsidRPr="0089319B" w:rsidRDefault="0089319B" w:rsidP="007201E6">
      <w:pPr>
        <w:spacing w:after="0" w:line="276" w:lineRule="auto"/>
        <w:ind w:firstLine="567"/>
        <w:rPr>
          <w:lang w:val="mn-MN"/>
        </w:rPr>
      </w:pPr>
      <w:r w:rsidRPr="0089319B">
        <w:rPr>
          <w:lang w:val="mn-MN"/>
        </w:rPr>
        <w:t>Энэхүү судалгааны шинэлэг тал нь Монгол орны нөхцөлд таримал нарсан ойн өсөлтийн үе шат болон арчилгааны огтлолтын эрчим хоорондын хамаарлыг туршилтаар тогтоож, практикт хэрэгжүүлэх боломжтой зөвлөмж боловсруулсан явдал юм. Судалгааны үр дүн нь ойжуулалт, нөхөн сэргээлтийн ажлын төлөвлөлт, ойн менежментийн шийдвэр гаргалтад шинжлэх ухааны үндэслэл болохоос гадна ойн нөөцийг нэмэгдүүлэх, нүүрстөрөгчийн шингээлтийг өсгөх, экосистемийн үйлчилгээний үр өгөөжийг дээшлүүлэхэд чухал ач холбогдолтой.</w:t>
      </w:r>
    </w:p>
    <w:p w14:paraId="72153BE5" w14:textId="63C42CD0" w:rsidR="0089319B" w:rsidRPr="0089319B" w:rsidRDefault="0089319B" w:rsidP="007201E6">
      <w:pPr>
        <w:spacing w:after="0" w:line="276" w:lineRule="auto"/>
        <w:ind w:firstLine="567"/>
        <w:rPr>
          <w:lang w:val="mn-MN"/>
        </w:rPr>
      </w:pPr>
      <w:r w:rsidRPr="0089319B">
        <w:rPr>
          <w:lang w:val="mn-MN"/>
        </w:rPr>
        <w:t xml:space="preserve">Цаашид таримал ойн урт хугацааны мониторингийг өргөжүүлж, уур амьсгалын өөрчлөлтийн нөлөөлөл, хөрс-усны горим, хүчин зүйлсийн </w:t>
      </w:r>
      <w:r w:rsidR="00E6026E">
        <w:rPr>
          <w:lang w:val="mn-MN"/>
        </w:rPr>
        <w:t>нөлөөг</w:t>
      </w:r>
      <w:r w:rsidRPr="0089319B">
        <w:rPr>
          <w:lang w:val="mn-MN"/>
        </w:rPr>
        <w:t xml:space="preserve"> нарийвчлан судлах шаардлагатай байна.</w:t>
      </w:r>
    </w:p>
    <w:p w14:paraId="33A7B288" w14:textId="045C627F" w:rsidR="0089319B" w:rsidRPr="0089319B" w:rsidRDefault="0089319B" w:rsidP="007201E6">
      <w:pPr>
        <w:spacing w:after="0" w:line="276" w:lineRule="auto"/>
        <w:ind w:firstLine="567"/>
      </w:pPr>
    </w:p>
    <w:sectPr w:rsidR="0089319B" w:rsidRPr="0089319B" w:rsidSect="0089319B">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E7CB8"/>
    <w:multiLevelType w:val="hybridMultilevel"/>
    <w:tmpl w:val="E69A2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55D2A"/>
    <w:multiLevelType w:val="multilevel"/>
    <w:tmpl w:val="C92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F16576"/>
    <w:multiLevelType w:val="hybridMultilevel"/>
    <w:tmpl w:val="FBFA35BA"/>
    <w:lvl w:ilvl="0" w:tplc="9EEC53B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E5"/>
    <w:rsid w:val="000A04F8"/>
    <w:rsid w:val="000E07BE"/>
    <w:rsid w:val="0017258D"/>
    <w:rsid w:val="001C7539"/>
    <w:rsid w:val="001D7588"/>
    <w:rsid w:val="006A76F4"/>
    <w:rsid w:val="007201E6"/>
    <w:rsid w:val="00735568"/>
    <w:rsid w:val="0089319B"/>
    <w:rsid w:val="00996C4E"/>
    <w:rsid w:val="009B66D7"/>
    <w:rsid w:val="00C51802"/>
    <w:rsid w:val="00D832C2"/>
    <w:rsid w:val="00DA0CE5"/>
    <w:rsid w:val="00E60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A8E8"/>
  <w15:chartTrackingRefBased/>
  <w15:docId w15:val="{497D1235-D2A1-4BA4-A206-9682F02B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CE5"/>
    <w:pPr>
      <w:spacing w:after="8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A0CE5"/>
  </w:style>
  <w:style w:type="character" w:customStyle="1" w:styleId="author-list">
    <w:name w:val="author-list"/>
    <w:basedOn w:val="DefaultParagraphFont"/>
    <w:rsid w:val="00DA0CE5"/>
  </w:style>
  <w:style w:type="paragraph" w:styleId="ListParagraph">
    <w:name w:val="List Paragraph"/>
    <w:aliases w:val="Дэд гарчиг,Heading Number,Гарчиг1,Хүснэгт"/>
    <w:basedOn w:val="Normal"/>
    <w:link w:val="ListParagraphChar"/>
    <w:uiPriority w:val="34"/>
    <w:qFormat/>
    <w:rsid w:val="00DA0CE5"/>
    <w:pPr>
      <w:ind w:left="720"/>
      <w:contextualSpacing/>
    </w:pPr>
    <w:rPr>
      <w:szCs w:val="28"/>
    </w:rPr>
  </w:style>
  <w:style w:type="character" w:customStyle="1" w:styleId="ListParagraphChar">
    <w:name w:val="List Paragraph Char"/>
    <w:aliases w:val="Дэд гарчиг Char,Heading Number Char,Гарчиг1 Char,Хүснэгт Char"/>
    <w:link w:val="ListParagraph"/>
    <w:uiPriority w:val="34"/>
    <w:locked/>
    <w:rsid w:val="00DA0CE5"/>
    <w:rPr>
      <w:rFonts w:ascii="Times New Roman" w:hAnsi="Times New Roman"/>
      <w:sz w:val="24"/>
      <w:szCs w:val="28"/>
    </w:rPr>
  </w:style>
  <w:style w:type="character" w:customStyle="1" w:styleId="shorttext">
    <w:name w:val="short_text"/>
    <w:basedOn w:val="DefaultParagraphFont"/>
    <w:rsid w:val="00DA0CE5"/>
  </w:style>
  <w:style w:type="character" w:styleId="Hyperlink">
    <w:name w:val="Hyperlink"/>
    <w:basedOn w:val="DefaultParagraphFont"/>
    <w:uiPriority w:val="99"/>
    <w:unhideWhenUsed/>
    <w:rsid w:val="00C51802"/>
    <w:rPr>
      <w:color w:val="0563C1" w:themeColor="hyperlink"/>
      <w:u w:val="single"/>
    </w:rPr>
  </w:style>
  <w:style w:type="character" w:customStyle="1" w:styleId="UnresolvedMention">
    <w:name w:val="Unresolved Mention"/>
    <w:basedOn w:val="DefaultParagraphFont"/>
    <w:uiPriority w:val="99"/>
    <w:semiHidden/>
    <w:unhideWhenUsed/>
    <w:rsid w:val="00C51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11</cp:revision>
  <dcterms:created xsi:type="dcterms:W3CDTF">2026-03-14T15:51:00Z</dcterms:created>
  <dcterms:modified xsi:type="dcterms:W3CDTF">2026-05-03T01:43:00Z</dcterms:modified>
</cp:coreProperties>
</file>